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 xml:space="preserve">附件1 环评委托书 </w:t>
      </w:r>
    </w:p>
    <w:p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7430770"/>
            <wp:effectExtent l="0" t="0" r="5715" b="1778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3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附件2 营业执照及法人身份证</w:t>
      </w:r>
    </w:p>
    <w:p>
      <w:pPr>
        <w:rPr>
          <w:rFonts w:hint="default"/>
          <w:b/>
          <w:bCs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017135" cy="7514590"/>
            <wp:effectExtent l="0" t="0" r="12065" b="10160"/>
            <wp:docPr id="20" name="图片 20" descr="ae470230f8be4bc49bac4662eb8d4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ae470230f8be4bc49bac4662eb8d4c7"/>
                    <pic:cNvPicPr>
                      <a:picLocks noChangeAspect="1"/>
                    </pic:cNvPicPr>
                  </pic:nvPicPr>
                  <pic:blipFill>
                    <a:blip r:embed="rId5"/>
                    <a:srcRect l="16457" t="5091" r="19778" b="23393"/>
                    <a:stretch>
                      <a:fillRect/>
                    </a:stretch>
                  </pic:blipFill>
                  <pic:spPr>
                    <a:xfrm>
                      <a:off x="0" y="0"/>
                      <a:ext cx="5017135" cy="751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b/>
          <w:bCs/>
          <w:sz w:val="24"/>
          <w:szCs w:val="24"/>
          <w:lang w:val="en-US" w:eastAsia="zh-CN"/>
        </w:rPr>
      </w:pPr>
    </w:p>
    <w:p>
      <w:pPr>
        <w:jc w:val="center"/>
        <w:rPr>
          <w:rFonts w:hint="default"/>
          <w:b/>
          <w:bCs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72405" cy="7322820"/>
            <wp:effectExtent l="0" t="0" r="4445" b="11430"/>
            <wp:docPr id="22" name="图片 22" descr="b93b5f1644f86054b50573bc80d2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b93b5f1644f86054b50573bc80d27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附件3 石英石购销合同</w:t>
      </w:r>
    </w:p>
    <w:p>
      <w:pPr>
        <w:pStyle w:val="4"/>
        <w:ind w:left="0" w:leftChars="0" w:firstLine="0" w:firstLineChars="0"/>
        <w:jc w:val="center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5567045" cy="7718425"/>
            <wp:effectExtent l="0" t="0" r="14605" b="15875"/>
            <wp:docPr id="21" name="图片 21" descr="cbdecd05c093ec3c6535345548790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bdecd05c093ec3c6535345548790e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67045" cy="771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-167640</wp:posOffset>
            </wp:positionH>
            <wp:positionV relativeFrom="paragraph">
              <wp:posOffset>396240</wp:posOffset>
            </wp:positionV>
            <wp:extent cx="5564505" cy="7877810"/>
            <wp:effectExtent l="0" t="0" r="17145" b="8890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64505" cy="787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附件4 监测报告及质量保证单</w:t>
      </w:r>
    </w:p>
    <w:p>
      <w:pPr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4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-149225</wp:posOffset>
            </wp:positionH>
            <wp:positionV relativeFrom="paragraph">
              <wp:posOffset>46990</wp:posOffset>
            </wp:positionV>
            <wp:extent cx="5470525" cy="7694295"/>
            <wp:effectExtent l="0" t="0" r="15875" b="1905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0525" cy="769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7383780"/>
            <wp:effectExtent l="0" t="0" r="3810" b="762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8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left="0" w:leftChars="0" w:firstLine="0" w:firstLineChars="0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342505"/>
            <wp:effectExtent l="0" t="0" r="4445" b="1079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4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81280</wp:posOffset>
            </wp:positionV>
            <wp:extent cx="5268595" cy="7515225"/>
            <wp:effectExtent l="0" t="0" r="8255" b="9525"/>
            <wp:wrapNone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7453630"/>
            <wp:effectExtent l="0" t="0" r="8255" b="1397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left="0" w:leftChars="0" w:firstLine="0" w:firstLineChars="0"/>
        <w:jc w:val="both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7472045"/>
            <wp:effectExtent l="0" t="0" r="5080" b="1460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7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7465060"/>
            <wp:effectExtent l="0" t="0" r="7620" b="254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473950"/>
            <wp:effectExtent l="0" t="0" r="6985" b="1270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7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附件5 石英原石检验报告单</w:t>
      </w:r>
    </w:p>
    <w:p>
      <w:pPr>
        <w:pStyle w:val="8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219710</wp:posOffset>
            </wp:positionH>
            <wp:positionV relativeFrom="paragraph">
              <wp:posOffset>40640</wp:posOffset>
            </wp:positionV>
            <wp:extent cx="4755515" cy="6960870"/>
            <wp:effectExtent l="0" t="0" r="6985" b="11430"/>
            <wp:wrapTight wrapText="bothSides">
              <wp:wrapPolygon>
                <wp:start x="21600" y="21600"/>
                <wp:lineTo x="21600" y="83"/>
                <wp:lineTo x="55" y="83"/>
                <wp:lineTo x="55" y="21600"/>
                <wp:lineTo x="21600" y="21600"/>
              </wp:wrapPolygon>
            </wp:wrapTight>
            <wp:docPr id="1" name="图片 1" descr="b1c786f1a9c1a72e235f750a8e375d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1c786f1a9c1a72e235f750a8e375d94"/>
                    <pic:cNvPicPr>
                      <a:picLocks noChangeAspect="1"/>
                    </pic:cNvPicPr>
                  </pic:nvPicPr>
                  <pic:blipFill>
                    <a:blip r:embed="rId17"/>
                    <a:srcRect l="12345" t="10085" r="11899" b="1007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755515" cy="6960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8"/>
        <w:rPr>
          <w:rFonts w:hint="default"/>
          <w:lang w:val="en-US" w:eastAsia="zh-CN"/>
        </w:rPr>
      </w:pPr>
    </w:p>
    <w:p>
      <w:pPr>
        <w:pStyle w:val="4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附件6 用地审批单</w:t>
      </w:r>
    </w:p>
    <w:p>
      <w:pPr>
        <w:pStyle w:val="8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100330</wp:posOffset>
            </wp:positionH>
            <wp:positionV relativeFrom="paragraph">
              <wp:posOffset>58420</wp:posOffset>
            </wp:positionV>
            <wp:extent cx="5107940" cy="7182485"/>
            <wp:effectExtent l="0" t="0" r="16510" b="18415"/>
            <wp:wrapNone/>
            <wp:docPr id="12" name="图片 12" descr="f66239c8fc9c5ce3bfe525d0a856c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66239c8fc9c5ce3bfe525d0a856ce5"/>
                    <pic:cNvPicPr>
                      <a:picLocks noChangeAspect="1"/>
                    </pic:cNvPicPr>
                  </pic:nvPicPr>
                  <pic:blipFill>
                    <a:blip r:embed="rId18"/>
                    <a:srcRect r="6788" b="1700"/>
                    <a:stretch>
                      <a:fillRect/>
                    </a:stretch>
                  </pic:blipFill>
                  <pic:spPr>
                    <a:xfrm>
                      <a:off x="0" y="0"/>
                      <a:ext cx="5107940" cy="7182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附件7 废石英石处置协议</w:t>
      </w:r>
    </w:p>
    <w:p>
      <w:pPr>
        <w:pStyle w:val="8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59055</wp:posOffset>
            </wp:positionV>
            <wp:extent cx="5272405" cy="7322820"/>
            <wp:effectExtent l="0" t="0" r="4445" b="11430"/>
            <wp:wrapNone/>
            <wp:docPr id="14" name="图片 14" descr="af8e4eccac2bdef1b1bb4a6811cf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f8e4eccac2bdef1b1bb4a6811cf08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2405" cy="7322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附件8 沉淀池泥渣处置协议</w:t>
      </w:r>
    </w:p>
    <w:p>
      <w:pPr>
        <w:pStyle w:val="2"/>
        <w:rPr>
          <w:rFonts w:hint="eastAsia"/>
          <w:b/>
          <w:bCs/>
          <w:sz w:val="28"/>
          <w:szCs w:val="28"/>
          <w:highlight w:val="none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drawing>
          <wp:inline distT="0" distB="0" distL="114300" distR="114300">
            <wp:extent cx="5272405" cy="7322820"/>
            <wp:effectExtent l="0" t="0" r="4445" b="11430"/>
            <wp:docPr id="13" name="图片 13" descr="27627f1f57542af1948a82125c180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7627f1f57542af1948a82125c180c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b/>
          <w:bCs/>
          <w:sz w:val="28"/>
          <w:szCs w:val="28"/>
          <w:highlight w:val="none"/>
          <w:lang w:val="en-US"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436245</wp:posOffset>
            </wp:positionV>
            <wp:extent cx="5053965" cy="7193280"/>
            <wp:effectExtent l="0" t="0" r="13335" b="7620"/>
            <wp:wrapTight wrapText="bothSides">
              <wp:wrapPolygon>
                <wp:start x="0" y="0"/>
                <wp:lineTo x="0" y="21566"/>
                <wp:lineTo x="21494" y="21566"/>
                <wp:lineTo x="21494" y="0"/>
                <wp:lineTo x="0" y="0"/>
              </wp:wrapPolygon>
            </wp:wrapTight>
            <wp:docPr id="10" name="图片 10" descr="77e2455aa99595de46ca2e9f12a87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7e2455aa99595de46ca2e9f12a87d3"/>
                    <pic:cNvPicPr>
                      <a:picLocks noChangeAspect="1"/>
                    </pic:cNvPicPr>
                  </pic:nvPicPr>
                  <pic:blipFill>
                    <a:blip r:embed="rId21"/>
                    <a:srcRect l="2737" r="5172" b="1700"/>
                    <a:stretch>
                      <a:fillRect/>
                    </a:stretch>
                  </pic:blipFill>
                  <pic:spPr>
                    <a:xfrm>
                      <a:off x="0" y="0"/>
                      <a:ext cx="5053965" cy="719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附件9 标准函</w:t>
      </w:r>
    </w:p>
    <w:p>
      <w:pPr>
        <w:pStyle w:val="2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5163820" cy="7063105"/>
            <wp:effectExtent l="0" t="0" r="17780" b="4445"/>
            <wp:docPr id="15" name="图片 15" descr="42a579f9da31addafe321fae33dfe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42a579f9da31addafe321fae33dfe11"/>
                    <pic:cNvPicPr>
                      <a:picLocks noChangeAspect="1"/>
                    </pic:cNvPicPr>
                  </pic:nvPicPr>
                  <pic:blipFill>
                    <a:blip r:embed="rId22"/>
                    <a:srcRect l="4521" t="6691" r="4521"/>
                    <a:stretch>
                      <a:fillRect/>
                    </a:stretch>
                  </pic:blipFill>
                  <pic:spPr>
                    <a:xfrm>
                      <a:off x="0" y="0"/>
                      <a:ext cx="5163820" cy="706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附件10 关于项目在原址进行提质改造情况说明</w:t>
      </w:r>
      <w:bookmarkStart w:id="0" w:name="_GoBack"/>
      <w:bookmarkEnd w:id="0"/>
    </w:p>
    <w:p>
      <w:pPr>
        <w:pStyle w:val="2"/>
        <w:rPr>
          <w:rFonts w:hint="eastAsia"/>
          <w:b/>
          <w:bCs/>
          <w:sz w:val="28"/>
          <w:szCs w:val="28"/>
          <w:highlight w:val="none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drawing>
          <wp:inline distT="0" distB="0" distL="114300" distR="114300">
            <wp:extent cx="5242560" cy="6805930"/>
            <wp:effectExtent l="0" t="0" r="15240" b="13970"/>
            <wp:docPr id="2" name="图片 2" descr="2de0d98299f4fcc6c0d4dbb186f5d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de0d98299f4fcc6c0d4dbb186f5df9"/>
                    <pic:cNvPicPr>
                      <a:picLocks noChangeAspect="1"/>
                    </pic:cNvPicPr>
                  </pic:nvPicPr>
                  <pic:blipFill>
                    <a:blip r:embed="rId23"/>
                    <a:srcRect t="8626" r="12250" b="5941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680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附件11 环评登记表</w:t>
      </w:r>
    </w:p>
    <w:p>
      <w:pPr>
        <w:pStyle w:val="2"/>
        <w:rPr>
          <w:rFonts w:hint="default"/>
          <w:b/>
          <w:bCs/>
          <w:sz w:val="28"/>
          <w:szCs w:val="28"/>
          <w:highlight w:val="none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b/>
          <w:bCs/>
          <w:sz w:val="28"/>
          <w:szCs w:val="28"/>
          <w:highlight w:val="none"/>
          <w:lang w:val="en-US" w:eastAsia="zh-CN"/>
        </w:rPr>
        <w:drawing>
          <wp:inline distT="0" distB="0" distL="114300" distR="114300">
            <wp:extent cx="5272405" cy="7322820"/>
            <wp:effectExtent l="0" t="0" r="4445" b="11430"/>
            <wp:docPr id="19" name="图片 19" descr="d0f9155a7cf337580434676c808aa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d0f9155a7cf337580434676c808aab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2405" cy="732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sz w:val="28"/>
          <w:szCs w:val="28"/>
          <w:highlight w:val="none"/>
          <w:lang w:val="en-US" w:eastAsia="zh-CN"/>
        </w:rPr>
        <w:t>附件12 专家评审意见及签到表</w:t>
      </w:r>
    </w:p>
    <w:p>
      <w:pPr>
        <w:spacing w:line="600" w:lineRule="exact"/>
        <w:jc w:val="center"/>
        <w:rPr>
          <w:rFonts w:hint="eastAsia" w:ascii="方正小标宋简体" w:hAnsi="方正小标宋简体" w:eastAsia="方正小标宋简体" w:cs="方正小标宋简体"/>
          <w:bCs/>
          <w:spacing w:val="12"/>
          <w:kern w:val="0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bCs/>
          <w:spacing w:val="12"/>
          <w:kern w:val="0"/>
          <w:sz w:val="32"/>
          <w:szCs w:val="32"/>
        </w:rPr>
        <w:t>通道侗族自治县顺同台石料加工厂年产1万吨石英石料生产线项目环境影响报告表</w:t>
      </w:r>
    </w:p>
    <w:p>
      <w:pPr>
        <w:spacing w:line="600" w:lineRule="exact"/>
        <w:jc w:val="center"/>
        <w:rPr>
          <w:rFonts w:ascii="仿宋" w:hAnsi="仿宋" w:eastAsia="仿宋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bCs/>
          <w:spacing w:val="12"/>
          <w:kern w:val="0"/>
          <w:sz w:val="32"/>
          <w:szCs w:val="32"/>
        </w:rPr>
        <w:t>专家评审意见</w:t>
      </w:r>
    </w:p>
    <w:p>
      <w:pPr>
        <w:spacing w:line="480" w:lineRule="exact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2021年4月28号，怀化市生态环境局通道分局在通道宾馆会议室主持召开了《通道侗族自治县顺同台石料加工厂年产1万吨石英石料生产线项目》（以下简称《报告表》）评审会，参加会议的有建设单位通道侗族自治县顺同台石料加工厂、湖南博咨环境技术咨询服务有限公司等单位代表，会议邀请了5位专家组成专家组（名单附后）。会上听取了建设单位对项目背景情况的介绍，并听取了评价单位对报告表主要内容的汇报。</w:t>
      </w:r>
    </w:p>
    <w:p>
      <w:pPr>
        <w:spacing w:line="480" w:lineRule="exact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专家组认为《报告表》编制目的明确，评价内容较全面，评价重点突出，环境影响预测方法基本正确，环保工程措施基本可行，经适当修改完善、核实准确后可上报审批。</w:t>
      </w:r>
    </w:p>
    <w:p>
      <w:pPr>
        <w:spacing w:line="480" w:lineRule="exact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一、工程概况</w:t>
      </w:r>
    </w:p>
    <w:p>
      <w:pPr>
        <w:spacing w:line="480" w:lineRule="exact"/>
        <w:ind w:firstLine="482" w:firstLineChars="200"/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（一）地理位置</w:t>
      </w:r>
    </w:p>
    <w:p>
      <w:pPr>
        <w:tabs>
          <w:tab w:val="left" w:pos="1021"/>
        </w:tabs>
        <w:spacing w:line="480" w:lineRule="exact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本项目选址于通道侗族自治县县溪镇老湾村五组，用地坐标为东经109°36′47.773″,北纬26°17′9.366″。</w:t>
      </w:r>
    </w:p>
    <w:p>
      <w:pPr>
        <w:spacing w:line="480" w:lineRule="exact"/>
        <w:ind w:firstLine="482" w:firstLineChars="20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（二）建设规模</w:t>
      </w:r>
    </w:p>
    <w:p>
      <w:pPr>
        <w:tabs>
          <w:tab w:val="left" w:pos="1021"/>
        </w:tabs>
        <w:spacing w:line="480" w:lineRule="exact"/>
        <w:ind w:firstLine="480" w:firstLineChars="200"/>
        <w:rPr>
          <w:rFonts w:hint="default" w:ascii="Times New Roman" w:hAnsi="Times New Roman" w:cs="Times New Roman" w:eastAsiaTheme="minorEastAsia"/>
          <w:b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该项目总投资30万元，其中环保设备投资8万元，项目总用地面积666.67m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perscript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。施工工期为1个月，工程主要建设内容包括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主体工程：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破碎加工区、洗选区；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辅助工程：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办公室；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储运工程：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原料堆场；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公用工程：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供水系统、供电系统、排水系统；</w:t>
      </w: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环保工程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：废水、废气、噪声、固废等处理设施。</w:t>
      </w:r>
    </w:p>
    <w:p>
      <w:pPr>
        <w:pStyle w:val="3"/>
        <w:spacing w:before="120" w:beforeLines="50" w:line="480" w:lineRule="exact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 w:val="0"/>
          <w:bCs w:val="0"/>
          <w:sz w:val="24"/>
          <w:szCs w:val="24"/>
        </w:rPr>
        <w:t>二、报告表修改完善意见</w:t>
      </w:r>
    </w:p>
    <w:p>
      <w:pPr>
        <w:pStyle w:val="4"/>
        <w:spacing w:line="480" w:lineRule="exact"/>
        <w:ind w:firstLine="643"/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1、环境保护标准、目标、环境现状调查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（1）完善选址合理性分析；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（2）核实环境保护目标；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（3）核实环境质量现状调查监测数据有效性。</w:t>
      </w:r>
    </w:p>
    <w:p>
      <w:pPr>
        <w:pStyle w:val="4"/>
        <w:spacing w:line="480" w:lineRule="exact"/>
        <w:ind w:firstLine="643"/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2、工程分析、环境影响评价及环保措施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（1）补充完善《建设项目环境保护投资一览表》；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（2）补充完善《环境保护措施监督检查清单》；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t>（3）完善项目环境风险分析。</w:t>
      </w:r>
    </w:p>
    <w:p>
      <w:pPr>
        <w:pStyle w:val="4"/>
        <w:spacing w:line="480" w:lineRule="exact"/>
        <w:ind w:firstLine="643"/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3、其他修改意见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Cs/>
          <w:sz w:val="24"/>
          <w:szCs w:val="24"/>
        </w:rPr>
        <w:t>（1）补充完善项目由来；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Cs/>
          <w:sz w:val="24"/>
          <w:szCs w:val="24"/>
        </w:rPr>
        <w:t>（2）补充完善文本基础信息；</w:t>
      </w:r>
    </w:p>
    <w:p>
      <w:pPr>
        <w:pStyle w:val="4"/>
        <w:spacing w:line="480" w:lineRule="exact"/>
        <w:ind w:firstLine="640"/>
        <w:rPr>
          <w:rFonts w:hint="default" w:ascii="Times New Roman" w:hAnsi="Times New Roman" w:cs="Times New Roman" w:eastAsiaTheme="minorEastAsia"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Cs/>
          <w:sz w:val="24"/>
          <w:szCs w:val="24"/>
        </w:rPr>
        <w:t>（3）补充完善附图附件。</w:t>
      </w:r>
    </w:p>
    <w:p>
      <w:pPr>
        <w:pStyle w:val="4"/>
        <w:spacing w:line="500" w:lineRule="exact"/>
        <w:ind w:left="0" w:leftChars="0" w:firstLine="0" w:firstLineChars="0"/>
        <w:jc w:val="both"/>
        <w:rPr>
          <w:rFonts w:hint="default" w:ascii="Times New Roman" w:hAnsi="Times New Roman" w:cs="Times New Roman"/>
          <w:b/>
          <w:bCs/>
          <w:sz w:val="24"/>
          <w:szCs w:val="24"/>
        </w:rPr>
      </w:pPr>
    </w:p>
    <w:p>
      <w:pPr>
        <w:pStyle w:val="4"/>
        <w:spacing w:line="500" w:lineRule="exact"/>
        <w:ind w:firstLine="2409" w:firstLineChars="1000"/>
        <w:jc w:val="right"/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专家组成员：杨文权（组长）、戈钦永、</w:t>
      </w:r>
    </w:p>
    <w:p>
      <w:pPr>
        <w:pStyle w:val="4"/>
        <w:spacing w:line="500" w:lineRule="exact"/>
        <w:ind w:firstLine="2409" w:firstLineChars="1000"/>
        <w:jc w:val="right"/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吴彩霞、佘光跃、龙明萧（执笔）</w:t>
      </w:r>
    </w:p>
    <w:p>
      <w:pPr>
        <w:pStyle w:val="4"/>
        <w:spacing w:line="500" w:lineRule="exact"/>
        <w:ind w:firstLine="643"/>
        <w:jc w:val="right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b/>
          <w:bCs/>
          <w:sz w:val="24"/>
          <w:szCs w:val="24"/>
        </w:rPr>
        <w:t>2021年4月28日</w:t>
      </w:r>
    </w:p>
    <w:p>
      <w:pPr>
        <w:pStyle w:val="8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4"/>
        <w:rPr>
          <w:rFonts w:hint="eastAsia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highlight w:val="none"/>
          <w:lang w:val="en-US" w:eastAsia="zh-CN"/>
        </w:rPr>
        <w:drawing>
          <wp:inline distT="0" distB="0" distL="114300" distR="114300">
            <wp:extent cx="5033010" cy="7109460"/>
            <wp:effectExtent l="0" t="0" r="15240" b="15240"/>
            <wp:docPr id="23" name="图片 23" descr="98fc113e6a1aee55bae292d5ef5bb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98fc113e6a1aee55bae292d5ef5bb9d"/>
                    <pic:cNvPicPr>
                      <a:picLocks noChangeAspect="1"/>
                    </pic:cNvPicPr>
                  </pic:nvPicPr>
                  <pic:blipFill>
                    <a:blip r:embed="rId25"/>
                    <a:srcRect l="1739" t="18746" r="4658" b="20174"/>
                    <a:stretch>
                      <a:fillRect/>
                    </a:stretch>
                  </pic:blipFill>
                  <pic:spPr>
                    <a:xfrm>
                      <a:off x="0" y="0"/>
                      <a:ext cx="5033010" cy="710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spacing w:before="0"/>
        <w:ind w:firstLine="0" w:firstLine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方正小标宋简体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34576DE"/>
    <w:rsid w:val="07BB6D8D"/>
    <w:rsid w:val="0A822B2D"/>
    <w:rsid w:val="0D52101E"/>
    <w:rsid w:val="112A5ED7"/>
    <w:rsid w:val="11301DE1"/>
    <w:rsid w:val="118370F7"/>
    <w:rsid w:val="1551599C"/>
    <w:rsid w:val="15955303"/>
    <w:rsid w:val="16756DB6"/>
    <w:rsid w:val="17474A19"/>
    <w:rsid w:val="179A4787"/>
    <w:rsid w:val="181134F4"/>
    <w:rsid w:val="1C3F1287"/>
    <w:rsid w:val="207179A2"/>
    <w:rsid w:val="21896923"/>
    <w:rsid w:val="21E709BD"/>
    <w:rsid w:val="24AF7C53"/>
    <w:rsid w:val="25B316B5"/>
    <w:rsid w:val="268B5316"/>
    <w:rsid w:val="27D53780"/>
    <w:rsid w:val="29FA71D9"/>
    <w:rsid w:val="2A1450FB"/>
    <w:rsid w:val="2CBF107D"/>
    <w:rsid w:val="2F55739B"/>
    <w:rsid w:val="334576DE"/>
    <w:rsid w:val="368C2BDB"/>
    <w:rsid w:val="36B81CEF"/>
    <w:rsid w:val="37605535"/>
    <w:rsid w:val="37C202AD"/>
    <w:rsid w:val="37FD6D3F"/>
    <w:rsid w:val="3B925859"/>
    <w:rsid w:val="3C1866FD"/>
    <w:rsid w:val="3E00055B"/>
    <w:rsid w:val="45903AF5"/>
    <w:rsid w:val="4A67071A"/>
    <w:rsid w:val="4CBE200A"/>
    <w:rsid w:val="4F6628C2"/>
    <w:rsid w:val="537140A4"/>
    <w:rsid w:val="55950DBD"/>
    <w:rsid w:val="55BD7BAF"/>
    <w:rsid w:val="5A4A4664"/>
    <w:rsid w:val="5A9A2703"/>
    <w:rsid w:val="5BFF6628"/>
    <w:rsid w:val="623E0025"/>
    <w:rsid w:val="62B86D65"/>
    <w:rsid w:val="64524343"/>
    <w:rsid w:val="675C462D"/>
    <w:rsid w:val="676C17A0"/>
    <w:rsid w:val="6AF51EFD"/>
    <w:rsid w:val="6B5502A0"/>
    <w:rsid w:val="6EF02975"/>
    <w:rsid w:val="7111465C"/>
    <w:rsid w:val="718C1A4F"/>
    <w:rsid w:val="745D1B1D"/>
    <w:rsid w:val="75BF1513"/>
    <w:rsid w:val="7671035E"/>
    <w:rsid w:val="7AA70ED7"/>
    <w:rsid w:val="7B937833"/>
    <w:rsid w:val="7C435957"/>
    <w:rsid w:val="7D7949CC"/>
    <w:rsid w:val="7DF97655"/>
    <w:rsid w:val="7FE07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iPriority="99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99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4"/>
    <w:next w:val="4"/>
    <w:qFormat/>
    <w:uiPriority w:val="0"/>
    <w:pPr>
      <w:keepNext/>
      <w:keepLines/>
      <w:ind w:firstLine="0" w:firstLineChars="0"/>
      <w:jc w:val="left"/>
      <w:outlineLvl w:val="0"/>
    </w:pPr>
    <w:rPr>
      <w:rFonts w:ascii="Times New Roman" w:hAnsi="Times New Roman"/>
      <w:b/>
      <w:bCs/>
      <w:kern w:val="44"/>
      <w:sz w:val="32"/>
      <w:szCs w:val="44"/>
    </w:rPr>
  </w:style>
  <w:style w:type="character" w:default="1" w:styleId="12">
    <w:name w:val="Default Paragraph Font"/>
    <w:semiHidden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仿宋_GB2312" w:hAnsi="Calibri" w:eastAsia="仿宋_GB2312" w:cs="Times New Roman"/>
      <w:color w:val="000000"/>
      <w:sz w:val="24"/>
      <w:szCs w:val="24"/>
      <w:lang w:val="en-US" w:eastAsia="zh-CN" w:bidi="ar-SA"/>
    </w:rPr>
  </w:style>
  <w:style w:type="paragraph" w:styleId="4">
    <w:name w:val="Body Text First Indent"/>
    <w:basedOn w:val="5"/>
    <w:next w:val="1"/>
    <w:qFormat/>
    <w:uiPriority w:val="99"/>
    <w:pPr>
      <w:ind w:firstLine="420" w:firstLineChars="100"/>
    </w:pPr>
    <w:rPr>
      <w:sz w:val="24"/>
    </w:rPr>
  </w:style>
  <w:style w:type="paragraph" w:styleId="5">
    <w:name w:val="Body Text"/>
    <w:basedOn w:val="1"/>
    <w:next w:val="6"/>
    <w:qFormat/>
    <w:uiPriority w:val="0"/>
    <w:rPr>
      <w:rFonts w:hAnsi="等线" w:eastAsia="等线"/>
      <w:sz w:val="28"/>
      <w:szCs w:val="22"/>
    </w:rPr>
  </w:style>
  <w:style w:type="paragraph" w:customStyle="1" w:styleId="6">
    <w:name w:val="Date1"/>
    <w:basedOn w:val="1"/>
    <w:next w:val="1"/>
    <w:qFormat/>
    <w:uiPriority w:val="0"/>
    <w:pPr>
      <w:adjustRightInd w:val="0"/>
      <w:jc w:val="left"/>
      <w:textAlignment w:val="baseline"/>
    </w:pPr>
    <w:rPr>
      <w:rFonts w:ascii="宋体" w:hAnsi="宋体"/>
      <w:sz w:val="28"/>
    </w:rPr>
  </w:style>
  <w:style w:type="paragraph" w:styleId="7">
    <w:name w:val="Body Text Indent"/>
    <w:basedOn w:val="1"/>
    <w:next w:val="8"/>
    <w:qFormat/>
    <w:uiPriority w:val="0"/>
    <w:pPr>
      <w:spacing w:before="240" w:line="360" w:lineRule="auto"/>
      <w:ind w:firstLine="540"/>
    </w:pPr>
    <w:rPr>
      <w:rFonts w:ascii="等线" w:hAnsi="等线" w:eastAsia="等线"/>
      <w:sz w:val="28"/>
      <w:szCs w:val="22"/>
    </w:rPr>
  </w:style>
  <w:style w:type="paragraph" w:styleId="8">
    <w:name w:val="Body Text First Indent 2"/>
    <w:basedOn w:val="7"/>
    <w:next w:val="4"/>
    <w:qFormat/>
    <w:uiPriority w:val="0"/>
    <w:pPr>
      <w:spacing w:line="240" w:lineRule="auto"/>
      <w:ind w:firstLine="420" w:firstLineChars="200"/>
    </w:pPr>
    <w:rPr>
      <w:rFonts w:ascii="Verdana" w:hAnsi="Verdana" w:eastAsia="宋体"/>
      <w:sz w:val="21"/>
      <w:szCs w:val="24"/>
    </w:rPr>
  </w:style>
  <w:style w:type="paragraph" w:styleId="9">
    <w:name w:val="footer"/>
    <w:basedOn w:val="1"/>
    <w:unhideWhenUsed/>
    <w:qFormat/>
    <w:uiPriority w:val="0"/>
    <w:pPr>
      <w:tabs>
        <w:tab w:val="center" w:pos="4153"/>
        <w:tab w:val="right" w:pos="8306"/>
      </w:tabs>
      <w:jc w:val="left"/>
    </w:pPr>
    <w:rPr>
      <w:rFonts w:ascii="Times New Roman" w:hAnsi="Times New Roman"/>
      <w:kern w:val="0"/>
      <w:sz w:val="18"/>
      <w:szCs w:val="18"/>
    </w:rPr>
  </w:style>
  <w:style w:type="paragraph" w:styleId="10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kern w:val="0"/>
      <w:sz w:val="18"/>
      <w:szCs w:val="18"/>
    </w:rPr>
  </w:style>
  <w:style w:type="character" w:styleId="13">
    <w:name w:val="page number"/>
    <w:unhideWhenUsed/>
    <w:qFormat/>
    <w:uiPriority w:val="99"/>
    <w:rPr>
      <w:rFonts w:ascii="Times New Roman" w:hAnsi="Times New Roman" w:eastAsia="Times New Roman"/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2021-01-04T08:13:00Z</dcterms:created>
  <dc:creator>喻高明</dc:creator>
  <cp:lastModifiedBy>喻高明</cp:lastModifiedBy>
  <dcterms:modified xsi:type="dcterms:W3CDTF">2021-05-26T03:03:25Z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A85A82B4FACB493390716E609BD6D334</vt:lpwstr>
  </property>
</Properties>
</file>