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2026年通道侗族自治县预算草案</w:t>
      </w:r>
    </w:p>
    <w:p w14:paraId="791A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关于转移支付的情况说明</w:t>
      </w:r>
    </w:p>
    <w:p w14:paraId="4821DF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63B19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年我县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上级转移支付补助收入共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233588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，其中：返还性收入4043万元，一般性转移支付收入191545万元，专项转移支付收入38000万元。</w:t>
      </w:r>
    </w:p>
    <w:p w14:paraId="169C8D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一般性转移支付收入包括：</w:t>
      </w:r>
    </w:p>
    <w:p w14:paraId="0262F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均衡性转移支付收入54000万元；</w:t>
      </w:r>
    </w:p>
    <w:p w14:paraId="155A45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体制补助收入911万元；</w:t>
      </w:r>
    </w:p>
    <w:p w14:paraId="115B79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县级基本财力保障机制奖补资金收入17000万元；</w:t>
      </w:r>
    </w:p>
    <w:p w14:paraId="75AA6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结算补助收入13206万元；</w:t>
      </w:r>
    </w:p>
    <w:p w14:paraId="569B88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固定数额补助收入9570万元；</w:t>
      </w:r>
    </w:p>
    <w:p w14:paraId="0CF0E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企业事业单位划转补助收入24万元；</w:t>
      </w:r>
    </w:p>
    <w:p w14:paraId="63173E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国家重点生态功能区转移支付收入10885万元；</w:t>
      </w:r>
    </w:p>
    <w:p w14:paraId="4B33F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革命老区转移支付收入180万元；</w:t>
      </w:r>
    </w:p>
    <w:p w14:paraId="7CD13C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民族地区转移支付收入10550万元；</w:t>
      </w:r>
    </w:p>
    <w:p w14:paraId="256937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巩固脱贫攻坚成果衔接乡村振兴转移支付收入13000万元；</w:t>
      </w:r>
    </w:p>
    <w:p w14:paraId="25B312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公共安全共同财政事权转移支付收入1200万元；</w:t>
      </w:r>
    </w:p>
    <w:p w14:paraId="3E038D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教育共同财政事权转移支付收入13000万元；</w:t>
      </w:r>
    </w:p>
    <w:p w14:paraId="5A746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科学技术共同财政事权转移支付收入130万元；</w:t>
      </w:r>
    </w:p>
    <w:p w14:paraId="515220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文化旅游体育与传媒共同财政事权转移支付收入980万元；</w:t>
      </w:r>
    </w:p>
    <w:p w14:paraId="6D7F6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社会保障和就业共同财政事权转移支付收入14700万元；</w:t>
      </w:r>
    </w:p>
    <w:p w14:paraId="709CB8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卫生健康共同财政事权转移支付收入7500万元；</w:t>
      </w:r>
    </w:p>
    <w:p w14:paraId="461500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节能环保共同财政事权转移支付收入3000万元；</w:t>
      </w:r>
    </w:p>
    <w:p w14:paraId="279736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交通运输共同财政事权转移支付收入3000万元；</w:t>
      </w:r>
    </w:p>
    <w:p w14:paraId="6B842E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农林水共同财政事权转移支付收入11000万元；</w:t>
      </w:r>
    </w:p>
    <w:p w14:paraId="7E2B2B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住房保障共同财政事权转移支付收入2350万元；</w:t>
      </w:r>
    </w:p>
    <w:p w14:paraId="65175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粮油物资储备共同财政事权转移支付收入309万元；</w:t>
      </w:r>
    </w:p>
    <w:p w14:paraId="625957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灾害防治及应急管理共同财政事权转移支付收入600万元；</w:t>
      </w:r>
    </w:p>
    <w:p w14:paraId="06CF6B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产粮油大县奖励资金收入450万元；</w:t>
      </w:r>
      <w:bookmarkStart w:id="0" w:name="_GoBack"/>
      <w:bookmarkEnd w:id="0"/>
    </w:p>
    <w:p w14:paraId="284D3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其他一般性转移支付收入4000万元。</w:t>
      </w:r>
    </w:p>
    <w:p w14:paraId="2A5A34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以上资金全部按照转移支付资金用途和使用方向在预算中安排支出。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47A31"/>
    <w:multiLevelType w:val="singleLevel"/>
    <w:tmpl w:val="4AB47A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TUzMjk4MGY4N2IzNDhkNTExN2YzOTljMWVhMTIifQ=="/>
  </w:docVars>
  <w:rsids>
    <w:rsidRoot w:val="00000000"/>
    <w:rsid w:val="01633E9B"/>
    <w:rsid w:val="0CC70395"/>
    <w:rsid w:val="2CB25248"/>
    <w:rsid w:val="342E466E"/>
    <w:rsid w:val="35E0735A"/>
    <w:rsid w:val="44C43561"/>
    <w:rsid w:val="4E8D0B87"/>
    <w:rsid w:val="50CF4268"/>
    <w:rsid w:val="51C82A3A"/>
    <w:rsid w:val="7E5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653</Characters>
  <Lines>0</Lines>
  <Paragraphs>0</Paragraphs>
  <TotalTime>57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2022-05-24T05:46:00Z</dcterms:created>
  <dc:creator>Administrator</dc:creator>
  <cp:lastModifiedBy>甫</cp:lastModifiedBy>
  <dcterms:modified xsi:type="dcterms:W3CDTF">2026-03-11T01:03:23Z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398C6916D4F54A748FE7E62503F74AC6_13</vt:lpwstr>
  </property>
  <property fmtid="{D5CDD505-2E9C-101B-9397-08002B2CF9AE}" pid="4" name="KSOTemplateDocerSaveRecord">
    <vt:lpwstr>eyJoZGlkIjoiNmJjZTUzMjk4MGY4N2IzNDhkNTExN2YzOTljMWVhMTIiLCJ1c2VySWQiOiI1NzM1MDk2OTMifQ==</vt:lpwstr>
  </property>
</Properties>
</file>