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0D" w:rsidRDefault="00674325">
      <w:pPr>
        <w:jc w:val="center"/>
        <w:rPr>
          <w:rFonts w:ascii="微软雅黑" w:eastAsia="微软雅黑" w:hAnsi="微软雅黑"/>
          <w:color w:val="666666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  <w:shd w:val="clear" w:color="auto" w:fill="FFFFFF"/>
        </w:rPr>
        <w:t>老干局</w:t>
      </w:r>
      <w:r w:rsidR="00F60502">
        <w:rPr>
          <w:rFonts w:ascii="微软雅黑" w:eastAsia="微软雅黑" w:hAnsi="微软雅黑" w:hint="eastAsia"/>
          <w:color w:val="666666"/>
          <w:sz w:val="32"/>
          <w:szCs w:val="32"/>
          <w:shd w:val="clear" w:color="auto" w:fill="FFFFFF"/>
        </w:rPr>
        <w:t xml:space="preserve">2020年部门预算编制说明 </w:t>
      </w:r>
    </w:p>
    <w:p w:rsidR="00ED6D0D" w:rsidRDefault="00ED6D0D">
      <w:pPr>
        <w:rPr>
          <w:rFonts w:ascii="微软雅黑" w:eastAsia="微软雅黑" w:hAnsi="微软雅黑"/>
          <w:color w:val="666666"/>
          <w:shd w:val="clear" w:color="auto" w:fill="FFFFFF"/>
        </w:rPr>
      </w:pPr>
    </w:p>
    <w:p w:rsidR="00ED6D0D" w:rsidRDefault="00F6050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700" w:lineRule="exact"/>
        <w:ind w:firstLineChars="196" w:firstLine="588"/>
        <w:jc w:val="left"/>
        <w:rPr>
          <w:rFonts w:asciiTheme="minorEastAsia" w:hAnsiTheme="minorEastAsia" w:cstheme="minor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部门基本概况：我局主要落实于全县离退休干部（副处级以上）政治生活待遇；加强离退休干部思想政治和党支部建设，发挥离退休干部在两个文明建设中的作用，组织离退休给老干部参加有益文体活动。</w:t>
      </w:r>
    </w:p>
    <w:p w:rsidR="00ED6D0D" w:rsidRPr="00674325" w:rsidRDefault="00F60502" w:rsidP="00674325">
      <w:pPr>
        <w:pStyle w:val="a5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700" w:lineRule="exact"/>
        <w:ind w:firstLineChars="0"/>
        <w:jc w:val="left"/>
        <w:rPr>
          <w:rFonts w:asciiTheme="minorEastAsia" w:hAnsiTheme="minorEastAsia" w:cstheme="minorEastAsia"/>
          <w:color w:val="666666"/>
          <w:sz w:val="30"/>
          <w:szCs w:val="30"/>
          <w:shd w:val="clear" w:color="auto" w:fill="FFFFFF"/>
        </w:rPr>
      </w:pPr>
      <w:r w:rsidRPr="00674325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主要职能</w:t>
      </w:r>
    </w:p>
    <w:p w:rsidR="00ED6D0D" w:rsidRDefault="00F60502" w:rsidP="00674325">
      <w:pPr>
        <w:widowControl/>
        <w:shd w:val="clear" w:color="auto" w:fill="FFFFFF"/>
        <w:spacing w:before="100" w:beforeAutospacing="1" w:after="100" w:afterAutospacing="1" w:line="700" w:lineRule="exact"/>
        <w:ind w:leftChars="196" w:left="412" w:firstLineChars="200" w:firstLine="600"/>
        <w:jc w:val="left"/>
        <w:rPr>
          <w:rFonts w:asciiTheme="minorEastAsia" w:hAnsiTheme="minorEastAsia" w:cstheme="minorEastAsia"/>
          <w:color w:val="666666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</w:rPr>
        <w:t>我局主要工作职责是贯彻执行党中央、省、市、区关于老干部工作的方针、政策、法规，落实离退休老干部的政治生活待遇，认真做好离退休干部管理服务工作。包括组织老干部参观学习、节日期间走访慰问、生病看望、祝寿、吊唁、特困帮扶、信访接待等工作。加强对全县各离退休党支部以及各涉老组织的管理、指导、服务、协调，组织老同志为构建和谐社会作出新贡献。</w:t>
      </w:r>
      <w:r>
        <w:rPr>
          <w:rFonts w:asciiTheme="minorEastAsia" w:hAnsiTheme="minorEastAsia" w:cstheme="minorEastAsia" w:hint="eastAsia"/>
          <w:color w:val="666666"/>
          <w:sz w:val="30"/>
          <w:szCs w:val="30"/>
        </w:rPr>
        <w:br/>
        <w:t xml:space="preserve">   </w:t>
      </w:r>
      <w:r w:rsidR="00674325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（二）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机构设置  ：老干活动中心、关工委、老年大学、诗词书画协会、离退休党工委、老年教育工作领导小组办公室；局办公室、待遇股、工会</w:t>
      </w:r>
    </w:p>
    <w:p w:rsidR="00ED6D0D" w:rsidRDefault="00674325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00"/>
        <w:jc w:val="left"/>
        <w:rPr>
          <w:rFonts w:ascii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sz w:val="30"/>
          <w:szCs w:val="30"/>
        </w:rPr>
        <w:lastRenderedPageBreak/>
        <w:t>（三）</w:t>
      </w:r>
      <w:r w:rsidR="00F60502">
        <w:rPr>
          <w:rFonts w:asciiTheme="minorEastAsia" w:hAnsiTheme="minorEastAsia" w:cstheme="minorEastAsia" w:hint="eastAsia"/>
          <w:color w:val="333333"/>
          <w:sz w:val="30"/>
          <w:szCs w:val="30"/>
        </w:rPr>
        <w:t>人员情况：我局系全额拨款的参管单位，编制总人数为9人，其中：关工委秘书长1人，二级机构（老年教育工作领导小组办公室）事业编制1人。在职人员9人；（其中男：6人，女3人）；退休人员3人，关工委驻会2人，老年大学驻校4人；诗词书画理事会6人。</w:t>
      </w:r>
    </w:p>
    <w:p w:rsidR="00674325" w:rsidRDefault="00674325" w:rsidP="00674325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600"/>
        <w:jc w:val="left"/>
        <w:rPr>
          <w:rFonts w:asciiTheme="minorEastAsia" w:hAnsiTheme="minorEastAsia"/>
          <w:sz w:val="28"/>
          <w:szCs w:val="30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</w:rPr>
        <w:t>二、</w:t>
      </w:r>
      <w:r w:rsidR="00F60502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部门预算单位构成：</w:t>
      </w:r>
      <w:r>
        <w:rPr>
          <w:rFonts w:asciiTheme="minorEastAsia" w:hAnsiTheme="minorEastAsia" w:hint="eastAsia"/>
          <w:sz w:val="28"/>
          <w:szCs w:val="30"/>
        </w:rPr>
        <w:t>老干局</w:t>
      </w:r>
      <w:r w:rsidRPr="00674325">
        <w:rPr>
          <w:rFonts w:asciiTheme="minorEastAsia" w:hAnsiTheme="minorEastAsia" w:hint="eastAsia"/>
          <w:sz w:val="28"/>
          <w:szCs w:val="30"/>
        </w:rPr>
        <w:t>2020年部门预算汇总单位构成包括：</w:t>
      </w:r>
      <w:r>
        <w:rPr>
          <w:rFonts w:asciiTheme="minorEastAsia" w:hAnsiTheme="minorEastAsia" w:cs="宋体" w:hint="eastAsia"/>
          <w:kern w:val="0"/>
          <w:sz w:val="28"/>
          <w:szCs w:val="30"/>
        </w:rPr>
        <w:t>老干局</w:t>
      </w:r>
      <w:r w:rsidRPr="00674325">
        <w:rPr>
          <w:rFonts w:asciiTheme="minorEastAsia" w:hAnsiTheme="minorEastAsia" w:hint="eastAsia"/>
          <w:sz w:val="28"/>
          <w:szCs w:val="30"/>
        </w:rPr>
        <w:t>本级共一家单位</w:t>
      </w:r>
      <w:bookmarkStart w:id="0" w:name="_GoBack"/>
      <w:bookmarkEnd w:id="0"/>
    </w:p>
    <w:p w:rsidR="00ED6D0D" w:rsidRPr="00674325" w:rsidRDefault="00674325" w:rsidP="00674325">
      <w:pPr>
        <w:widowControl/>
        <w:shd w:val="clear" w:color="auto" w:fill="FFFFFF"/>
        <w:spacing w:before="100" w:beforeAutospacing="1" w:after="100" w:afterAutospacing="1" w:line="700" w:lineRule="exact"/>
        <w:ind w:firstLineChars="200" w:firstLine="560"/>
        <w:jc w:val="left"/>
        <w:rPr>
          <w:rFonts w:asciiTheme="minorEastAsia" w:hAnsiTheme="minorEastAsia"/>
          <w:sz w:val="28"/>
          <w:szCs w:val="30"/>
        </w:rPr>
      </w:pPr>
      <w:r>
        <w:rPr>
          <w:rFonts w:asciiTheme="minorEastAsia" w:hAnsiTheme="minorEastAsia" w:hint="eastAsia"/>
          <w:sz w:val="28"/>
          <w:szCs w:val="30"/>
        </w:rPr>
        <w:t>三、</w:t>
      </w:r>
      <w:r w:rsidR="00F60502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部门收支概况  </w:t>
      </w:r>
    </w:p>
    <w:p w:rsidR="00ED6D0D" w:rsidRDefault="00F60502">
      <w:pPr>
        <w:widowControl/>
        <w:shd w:val="clear" w:color="auto" w:fill="FFFFFF"/>
        <w:spacing w:before="156" w:after="100" w:afterAutospacing="1" w:line="480" w:lineRule="auto"/>
        <w:ind w:firstLine="630"/>
        <w:jc w:val="left"/>
        <w:rPr>
          <w:rFonts w:asciiTheme="minorEastAsia" w:hAnsiTheme="minorEastAsia" w:cstheme="minor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1、2020年度预算收入为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1899655</w:t>
      </w: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 xml:space="preserve">  元(无项目收入)。</w:t>
      </w:r>
    </w:p>
    <w:p w:rsidR="00ED6D0D" w:rsidRDefault="00F60502">
      <w:pPr>
        <w:widowControl/>
        <w:shd w:val="clear" w:color="auto" w:fill="FFFFFF"/>
        <w:spacing w:before="156" w:after="100" w:afterAutospacing="1" w:line="480" w:lineRule="auto"/>
        <w:ind w:firstLine="630"/>
        <w:jc w:val="left"/>
        <w:rPr>
          <w:rFonts w:asciiTheme="minorEastAsia" w:hAnsiTheme="minorEastAsia" w:cstheme="minor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>2、部门预算支出为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1899655</w:t>
      </w:r>
      <w:r>
        <w:rPr>
          <w:rFonts w:asciiTheme="minorEastAsia" w:hAnsiTheme="minorEastAsia" w:cstheme="minorEastAsia" w:hint="eastAsia"/>
          <w:color w:val="333333"/>
          <w:kern w:val="0"/>
          <w:sz w:val="30"/>
          <w:szCs w:val="30"/>
        </w:rPr>
        <w:t xml:space="preserve"> 元；主要内容为：工资福利支出708891元，主要用于在职和退休人员的工资发放；商品和服务支出为72000元，主要用于离退休老干部政治生活待遇的落实，包括传统节日和祝寿吊唁的走访慰问、组织学习、开展活动、考察调研、发放健康休养费以及涉老组织的工作费开支等；涉老组织费用为885668元，主要用于驻会人员补助、办公、对乡村级涉老人员培训、弱势群体补助、文化宣传、送戏下乡等；主要用于发放企业离休干部生活补贴、无固定收入遗孀的生活费和医疗费以及其他开支等。 </w:t>
      </w:r>
    </w:p>
    <w:p w:rsidR="00ED6D0D" w:rsidRDefault="00F60502">
      <w:pPr>
        <w:widowControl/>
        <w:shd w:val="clear" w:color="auto" w:fill="FFFFFF"/>
        <w:spacing w:before="100" w:beforeAutospacing="1" w:after="100" w:afterAutospacing="1" w:line="480" w:lineRule="auto"/>
        <w:ind w:firstLine="634"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lastRenderedPageBreak/>
        <w:t xml:space="preserve"> </w:t>
      </w:r>
      <w:r w:rsidR="00674325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四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、其他重要事项的情况说明 </w:t>
      </w:r>
      <w:r>
        <w:rPr>
          <w:rFonts w:asciiTheme="minorEastAsia" w:hAnsiTheme="minorEastAsia" w:cstheme="minorEastAsia" w:hint="eastAsia"/>
          <w:color w:val="666666"/>
          <w:sz w:val="30"/>
          <w:szCs w:val="30"/>
        </w:rPr>
        <w:br/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 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2020年“三公”经费预算数为  9.2 万元，</w:t>
      </w:r>
    </w:p>
    <w:p w:rsidR="00ED6D0D" w:rsidRDefault="00F60502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600"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1、政府采购情况：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2020年政府采购预算总额0万元。 </w:t>
      </w:r>
    </w:p>
    <w:p w:rsidR="00ED6D0D" w:rsidRDefault="00F60502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Theme="minorEastAsia" w:hAnsiTheme="minorEastAsia" w:cstheme="minorEastAsia"/>
          <w:color w:val="666666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  2、绩效目标情况 </w:t>
      </w: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</w:rPr>
        <w:t>2020年财政预算项目绩效目标全覆盖，编制了部门整体支出绩效目标和项目支出绩效目标，一般公共预算拨款 1899655元，政府性基金拨款0万元。</w:t>
      </w:r>
      <w:r>
        <w:rPr>
          <w:rFonts w:asciiTheme="minorEastAsia" w:hAnsiTheme="minorEastAsia" w:cstheme="minorEastAsia" w:hint="eastAsia"/>
          <w:color w:val="666666"/>
          <w:sz w:val="30"/>
          <w:szCs w:val="30"/>
        </w:rPr>
        <w:br/>
      </w:r>
      <w:r w:rsidR="00595DB0">
        <w:rPr>
          <w:rFonts w:asciiTheme="minorEastAsia" w:hAnsiTheme="minorEastAsia" w:cstheme="minorEastAsia" w:hint="eastAsia"/>
          <w:color w:val="666666"/>
          <w:sz w:val="30"/>
          <w:szCs w:val="30"/>
        </w:rPr>
        <w:t>五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、名词解释 </w:t>
      </w:r>
      <w:r>
        <w:rPr>
          <w:rFonts w:asciiTheme="minorEastAsia" w:hAnsiTheme="minorEastAsia" w:cstheme="minorEastAsia" w:hint="eastAsia"/>
          <w:color w:val="666666"/>
          <w:sz w:val="30"/>
          <w:szCs w:val="30"/>
        </w:rPr>
        <w:br/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1、机关运行经费 ：</w:t>
      </w:r>
      <w:r>
        <w:rPr>
          <w:rFonts w:asciiTheme="minorEastAsia" w:hAnsiTheme="minorEastAsia" w:cstheme="minorEastAsia" w:hint="eastAsia"/>
          <w:color w:val="333333"/>
          <w:sz w:val="30"/>
          <w:szCs w:val="30"/>
        </w:rPr>
        <w:t>指各部门的正常公用经费,包括办公及印刷费、邮电费、差旅费、会议费、福利费、日常维修费、专用材料及一般设备购置费、办公用房水电费、办公用房取暖费、办公用房物业管理费、公务用车运行维护费及其他费用。</w:t>
      </w:r>
      <w:r>
        <w:rPr>
          <w:rStyle w:val="c-font-big"/>
          <w:rFonts w:asciiTheme="minorEastAsia" w:hAnsiTheme="minorEastAsia" w:cstheme="minorEastAsia" w:hint="eastAsia"/>
          <w:color w:val="333333"/>
          <w:sz w:val="30"/>
          <w:szCs w:val="30"/>
        </w:rPr>
        <w:t>”</w:t>
      </w:r>
      <w:r>
        <w:rPr>
          <w:rFonts w:asciiTheme="minorEastAsia" w:hAnsiTheme="minorEastAsia" w:cstheme="minorEastAsia" w:hint="eastAsia"/>
          <w:color w:val="666666"/>
          <w:sz w:val="30"/>
          <w:szCs w:val="30"/>
        </w:rPr>
        <w:br/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  2、“三公”经费：</w:t>
      </w:r>
      <w:r>
        <w:rPr>
          <w:rFonts w:ascii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指政府部门人员因公出国（境）经费、公务车购置及运行费、公务招待费产生的消费，属于公共行政领域消费支出。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</w:t>
      </w:r>
    </w:p>
    <w:p w:rsidR="00ED6D0D" w:rsidRDefault="00BE7012" w:rsidP="009301BA">
      <w:pPr>
        <w:rPr>
          <w:rFonts w:asciiTheme="minorEastAsia" w:hAnsiTheme="minorEastAsia" w:cstheme="minorEastAsia"/>
          <w:color w:val="666666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 xml:space="preserve">    </w:t>
      </w:r>
      <w:r w:rsidR="00595DB0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六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、预算公开表（附后）</w:t>
      </w:r>
    </w:p>
    <w:p w:rsidR="00ED6D0D" w:rsidRDefault="00F60502">
      <w:pPr>
        <w:ind w:firstLineChars="1900" w:firstLine="5700"/>
        <w:rPr>
          <w:rFonts w:asciiTheme="minorEastAsia" w:hAnsiTheme="minorEastAsia" w:cstheme="minorEastAsia"/>
          <w:color w:val="666666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20</w:t>
      </w:r>
      <w:r w:rsidR="00674325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年</w:t>
      </w:r>
      <w:r w:rsidR="00674325"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666666"/>
          <w:sz w:val="30"/>
          <w:szCs w:val="30"/>
          <w:shd w:val="clear" w:color="auto" w:fill="FFFFFF"/>
        </w:rPr>
        <w:t>月20日</w:t>
      </w:r>
    </w:p>
    <w:p w:rsidR="00ED6D0D" w:rsidRPr="00BE7012" w:rsidRDefault="00F6050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  <w:r w:rsidR="00BE7012" w:rsidRPr="00BE7012">
        <w:rPr>
          <w:rFonts w:asciiTheme="minorEastAsia" w:hAnsiTheme="minorEastAsia" w:cstheme="minorEastAsia" w:hint="eastAsia"/>
          <w:sz w:val="28"/>
          <w:szCs w:val="28"/>
        </w:rPr>
        <w:t>附件：预算公开表</w:t>
      </w:r>
    </w:p>
    <w:p w:rsidR="009301BA" w:rsidRDefault="009301BA">
      <w:pPr>
        <w:rPr>
          <w:rFonts w:asciiTheme="minorEastAsia" w:hAnsiTheme="minorEastAsia" w:cstheme="minorEastAsia"/>
          <w:sz w:val="30"/>
          <w:szCs w:val="30"/>
        </w:rPr>
      </w:pPr>
      <w:r w:rsidRPr="005C7387">
        <w:rPr>
          <w:rFonts w:asciiTheme="minorEastAsia" w:hAnsiTheme="minorEastAsia" w:cstheme="minorEastAsia"/>
          <w:sz w:val="30"/>
          <w:szCs w:val="30"/>
        </w:rPr>
        <w:object w:dxaOrig="1531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7.8pt" o:ole="">
            <v:imagedata r:id="rId8" o:title=""/>
          </v:shape>
          <o:OLEObject Type="Embed" ProgID="Excel.Sheet.8" ShapeID="_x0000_i1025" DrawAspect="Icon" ObjectID="_1655886651" r:id="rId9"/>
        </w:object>
      </w:r>
    </w:p>
    <w:sectPr w:rsidR="009301BA" w:rsidSect="00ED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01" w:rsidRDefault="00727A01" w:rsidP="00674325">
      <w:r>
        <w:separator/>
      </w:r>
    </w:p>
  </w:endnote>
  <w:endnote w:type="continuationSeparator" w:id="0">
    <w:p w:rsidR="00727A01" w:rsidRDefault="00727A01" w:rsidP="0067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01" w:rsidRDefault="00727A01" w:rsidP="00674325">
      <w:r>
        <w:separator/>
      </w:r>
    </w:p>
  </w:footnote>
  <w:footnote w:type="continuationSeparator" w:id="0">
    <w:p w:rsidR="00727A01" w:rsidRDefault="00727A01" w:rsidP="00674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35D"/>
    <w:multiLevelType w:val="hybridMultilevel"/>
    <w:tmpl w:val="4E464A60"/>
    <w:lvl w:ilvl="0" w:tplc="52ECBFB6">
      <w:start w:val="1"/>
      <w:numFmt w:val="japaneseCounting"/>
      <w:lvlText w:val="(%1）"/>
      <w:lvlJc w:val="left"/>
      <w:pPr>
        <w:ind w:left="1338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7F298CE5"/>
    <w:multiLevelType w:val="singleLevel"/>
    <w:tmpl w:val="7F298C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A"/>
    <w:rsid w:val="000A04CD"/>
    <w:rsid w:val="00172E42"/>
    <w:rsid w:val="00216749"/>
    <w:rsid w:val="002B5E30"/>
    <w:rsid w:val="00354841"/>
    <w:rsid w:val="003D1549"/>
    <w:rsid w:val="00474EBF"/>
    <w:rsid w:val="005562A2"/>
    <w:rsid w:val="00595DB0"/>
    <w:rsid w:val="005C7387"/>
    <w:rsid w:val="005D4FB6"/>
    <w:rsid w:val="00674325"/>
    <w:rsid w:val="00727A01"/>
    <w:rsid w:val="00766C92"/>
    <w:rsid w:val="00790373"/>
    <w:rsid w:val="009301BA"/>
    <w:rsid w:val="0093354E"/>
    <w:rsid w:val="00A41B12"/>
    <w:rsid w:val="00B0186A"/>
    <w:rsid w:val="00B85DEC"/>
    <w:rsid w:val="00BE2327"/>
    <w:rsid w:val="00BE7012"/>
    <w:rsid w:val="00BE72B4"/>
    <w:rsid w:val="00C911D8"/>
    <w:rsid w:val="00CD088F"/>
    <w:rsid w:val="00D616E4"/>
    <w:rsid w:val="00D86DA7"/>
    <w:rsid w:val="00ED6D0D"/>
    <w:rsid w:val="00F60502"/>
    <w:rsid w:val="00F84F0F"/>
    <w:rsid w:val="00F96753"/>
    <w:rsid w:val="04762741"/>
    <w:rsid w:val="04CA6DAA"/>
    <w:rsid w:val="0CD25074"/>
    <w:rsid w:val="0F8550A7"/>
    <w:rsid w:val="0FCF3C50"/>
    <w:rsid w:val="139479E5"/>
    <w:rsid w:val="20A74B99"/>
    <w:rsid w:val="250257B0"/>
    <w:rsid w:val="2D350AA7"/>
    <w:rsid w:val="2E9A76E8"/>
    <w:rsid w:val="33BF5585"/>
    <w:rsid w:val="46F27C7E"/>
    <w:rsid w:val="4E412E15"/>
    <w:rsid w:val="4F6113B9"/>
    <w:rsid w:val="588130AF"/>
    <w:rsid w:val="5F143287"/>
    <w:rsid w:val="61714DBA"/>
    <w:rsid w:val="738347E8"/>
    <w:rsid w:val="756F6067"/>
    <w:rsid w:val="7954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D6D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6D0D"/>
    <w:rPr>
      <w:sz w:val="18"/>
      <w:szCs w:val="18"/>
    </w:rPr>
  </w:style>
  <w:style w:type="paragraph" w:styleId="a5">
    <w:name w:val="List Paragraph"/>
    <w:basedOn w:val="a"/>
    <w:uiPriority w:val="34"/>
    <w:qFormat/>
    <w:rsid w:val="00ED6D0D"/>
    <w:pPr>
      <w:ind w:firstLineChars="200" w:firstLine="420"/>
    </w:pPr>
  </w:style>
  <w:style w:type="character" w:customStyle="1" w:styleId="c-font-big">
    <w:name w:val="c-font-big"/>
    <w:basedOn w:val="a0"/>
    <w:qFormat/>
    <w:rsid w:val="00ED6D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180</Words>
  <Characters>1031</Characters>
  <Application>Microsoft Office Word</Application>
  <DocSecurity>0</DocSecurity>
  <Lines>8</Lines>
  <Paragraphs>2</Paragraphs>
  <ScaleCrop>false</ScaleCrop>
  <Company>Lenovo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2020-01-16T02:05:00Z</cp:lastPrinted>
  <dcterms:created xsi:type="dcterms:W3CDTF">2019-11-20T08:54:00Z</dcterms:created>
  <dcterms:modified xsi:type="dcterms:W3CDTF">2020-07-10T03:44:00Z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