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F9E" w:rsidRDefault="00D13F9E" w:rsidP="00A41B0E">
      <w:pPr>
        <w:jc w:val="center"/>
        <w:rPr>
          <w:rFonts w:asciiTheme="majorEastAsia" w:eastAsiaTheme="majorEastAsia" w:hAnsiTheme="majorEastAsia" w:cs="仿宋" w:hint="eastAsia"/>
          <w:b/>
          <w:bCs/>
          <w:sz w:val="44"/>
          <w:szCs w:val="44"/>
        </w:rPr>
      </w:pPr>
      <w:r w:rsidRPr="00D13F9E">
        <w:rPr>
          <w:rFonts w:asciiTheme="majorEastAsia" w:eastAsiaTheme="majorEastAsia" w:hAnsiTheme="majorEastAsia" w:cs="仿宋" w:hint="eastAsia"/>
          <w:b/>
          <w:bCs/>
          <w:sz w:val="44"/>
          <w:szCs w:val="44"/>
        </w:rPr>
        <w:t>独坡镇人民政府</w:t>
      </w:r>
      <w:r w:rsidR="00AA0E21" w:rsidRPr="00D13F9E">
        <w:rPr>
          <w:rFonts w:asciiTheme="majorEastAsia" w:eastAsiaTheme="majorEastAsia" w:hAnsiTheme="majorEastAsia" w:cs="仿宋" w:hint="eastAsia"/>
          <w:b/>
          <w:bCs/>
          <w:sz w:val="44"/>
          <w:szCs w:val="44"/>
        </w:rPr>
        <w:t>2020年部门预算编制说明</w:t>
      </w:r>
    </w:p>
    <w:p w:rsidR="00873ABE" w:rsidRDefault="00873ABE" w:rsidP="00A41B0E">
      <w:pPr>
        <w:jc w:val="center"/>
        <w:rPr>
          <w:rFonts w:asciiTheme="majorEastAsia" w:eastAsiaTheme="majorEastAsia" w:hAnsiTheme="majorEastAsia" w:cs="仿宋" w:hint="eastAsia"/>
          <w:b/>
          <w:bCs/>
          <w:sz w:val="44"/>
          <w:szCs w:val="44"/>
        </w:rPr>
      </w:pPr>
    </w:p>
    <w:p w:rsidR="00873ABE" w:rsidRPr="00A41B0E" w:rsidRDefault="00873ABE" w:rsidP="00A41B0E">
      <w:pPr>
        <w:jc w:val="center"/>
        <w:rPr>
          <w:rFonts w:asciiTheme="majorEastAsia" w:eastAsiaTheme="majorEastAsia" w:hAnsiTheme="majorEastAsia" w:cs="仿宋"/>
          <w:b/>
          <w:bCs/>
          <w:sz w:val="44"/>
          <w:szCs w:val="44"/>
        </w:rPr>
      </w:pPr>
    </w:p>
    <w:p w:rsidR="001448FD" w:rsidRPr="00D13F9E" w:rsidRDefault="00AA0E21">
      <w:pPr>
        <w:rPr>
          <w:rFonts w:asciiTheme="minorEastAsia" w:hAnsiTheme="minorEastAsia" w:cs="仿宋"/>
          <w:b/>
          <w:bCs/>
          <w:sz w:val="32"/>
          <w:szCs w:val="32"/>
        </w:rPr>
      </w:pPr>
      <w:r w:rsidRPr="00D13F9E">
        <w:rPr>
          <w:rFonts w:asciiTheme="minorEastAsia" w:hAnsiTheme="minorEastAsia" w:cs="仿宋" w:hint="eastAsia"/>
          <w:b/>
          <w:bCs/>
          <w:sz w:val="32"/>
          <w:szCs w:val="32"/>
        </w:rPr>
        <w:t>一、部门基本概况 </w:t>
      </w:r>
      <w:r w:rsidRPr="00D13F9E">
        <w:rPr>
          <w:rFonts w:asciiTheme="minorEastAsia" w:hAnsiTheme="minorEastAsia" w:cs="仿宋" w:hint="eastAsia"/>
          <w:b/>
          <w:bCs/>
          <w:sz w:val="32"/>
          <w:szCs w:val="32"/>
        </w:rPr>
        <w:br/>
        <w:t>（一）主要职能</w:t>
      </w:r>
    </w:p>
    <w:p w:rsidR="001448FD" w:rsidRPr="00D13F9E" w:rsidRDefault="00AA0E21" w:rsidP="00D13F9E">
      <w:pPr>
        <w:ind w:firstLineChars="200" w:firstLine="640"/>
        <w:rPr>
          <w:rFonts w:asciiTheme="minorEastAsia" w:hAnsiTheme="minorEastAsia"/>
          <w:sz w:val="32"/>
          <w:szCs w:val="32"/>
          <w:shd w:val="clear" w:color="auto" w:fill="FFFFFF"/>
        </w:rPr>
      </w:pPr>
      <w:r w:rsidRPr="00D13F9E">
        <w:rPr>
          <w:rFonts w:asciiTheme="minorEastAsia" w:hAnsiTheme="minorEastAsia" w:cs="仿宋" w:hint="eastAsia"/>
          <w:sz w:val="32"/>
          <w:szCs w:val="32"/>
        </w:rPr>
        <w:t>本部门是基层国家行政机关，行使本行政区的行政职能。其主要职能: 1、制定并组织实施村镇建设规划、地方道路建设及公共设施; 2、负责本行政区域内的民政、计划生育、文化教育、卫生、体育等社会公益事业的综合性工作;3、抓好精神文明建设，丰富群众文化生活，树立社会主义新风尚;4、完成上级政府交办的其他事项。</w:t>
      </w:r>
      <w:r w:rsidRPr="00D13F9E">
        <w:rPr>
          <w:rFonts w:asciiTheme="minorEastAsia" w:hAnsiTheme="minorEastAsia" w:hint="eastAsia"/>
          <w:sz w:val="32"/>
          <w:szCs w:val="32"/>
        </w:rPr>
        <w:br/>
      </w:r>
      <w:r w:rsidRPr="00D13F9E">
        <w:rPr>
          <w:rFonts w:asciiTheme="minorEastAsia" w:hAnsiTheme="minorEastAsia" w:cs="仿宋" w:hint="eastAsia"/>
          <w:b/>
          <w:bCs/>
          <w:sz w:val="32"/>
          <w:szCs w:val="32"/>
        </w:rPr>
        <w:t>（二）机构设置 </w:t>
      </w:r>
    </w:p>
    <w:p w:rsidR="001448FD" w:rsidRPr="00D13F9E" w:rsidRDefault="00AA0E21" w:rsidP="00D13F9E">
      <w:pPr>
        <w:ind w:firstLineChars="200" w:firstLine="640"/>
        <w:rPr>
          <w:rFonts w:asciiTheme="minorEastAsia" w:hAnsiTheme="minorEastAsia" w:cs="仿宋"/>
          <w:sz w:val="32"/>
          <w:szCs w:val="32"/>
        </w:rPr>
      </w:pPr>
      <w:r w:rsidRPr="00D13F9E">
        <w:rPr>
          <w:rFonts w:asciiTheme="minorEastAsia" w:hAnsiTheme="minorEastAsia" w:cs="仿宋" w:hint="eastAsia"/>
          <w:sz w:val="32"/>
          <w:szCs w:val="32"/>
        </w:rPr>
        <w:t>镇政府下设四办三中心一大队、财政所等12个职能部门，2020年初在编在职人数53人，其中行政人员25人，事业单位27人，工勤人员1人，另有定额人员6人。</w:t>
      </w:r>
      <w:r w:rsidRPr="00D13F9E">
        <w:rPr>
          <w:rFonts w:asciiTheme="minorEastAsia" w:hAnsiTheme="minorEastAsia" w:hint="eastAsia"/>
          <w:sz w:val="32"/>
          <w:szCs w:val="32"/>
        </w:rPr>
        <w:br/>
      </w:r>
      <w:r w:rsidRPr="00D13F9E">
        <w:rPr>
          <w:rFonts w:asciiTheme="minorEastAsia" w:hAnsiTheme="minorEastAsia" w:cs="仿宋" w:hint="eastAsia"/>
          <w:b/>
          <w:bCs/>
          <w:sz w:val="32"/>
          <w:szCs w:val="32"/>
        </w:rPr>
        <w:t>二、部门预算单位构成</w:t>
      </w:r>
    </w:p>
    <w:p w:rsidR="001448FD" w:rsidRPr="00D13F9E" w:rsidRDefault="00AA0E21" w:rsidP="00D13F9E">
      <w:pPr>
        <w:ind w:firstLineChars="200" w:firstLine="640"/>
        <w:rPr>
          <w:rFonts w:asciiTheme="minorEastAsia" w:hAnsiTheme="minorEastAsia" w:cs="仿宋"/>
          <w:sz w:val="32"/>
          <w:szCs w:val="32"/>
        </w:rPr>
      </w:pPr>
      <w:r w:rsidRPr="00D13F9E">
        <w:rPr>
          <w:rFonts w:asciiTheme="minorEastAsia" w:hAnsiTheme="minorEastAsia" w:cs="仿宋" w:hint="eastAsia"/>
          <w:sz w:val="32"/>
          <w:szCs w:val="32"/>
        </w:rPr>
        <w:t>独坡镇人民政府独立核算机构数1个，2020年部门预算单位仅为本单位，无下级分支机。</w:t>
      </w:r>
    </w:p>
    <w:p w:rsidR="001448FD" w:rsidRPr="00D13F9E" w:rsidRDefault="00AA0E21">
      <w:pPr>
        <w:rPr>
          <w:rFonts w:asciiTheme="minorEastAsia" w:hAnsiTheme="minorEastAsia" w:cs="仿宋"/>
          <w:sz w:val="32"/>
          <w:szCs w:val="32"/>
        </w:rPr>
      </w:pPr>
      <w:r w:rsidRPr="00D13F9E">
        <w:rPr>
          <w:rFonts w:asciiTheme="minorEastAsia" w:hAnsiTheme="minorEastAsia" w:cs="仿宋" w:hint="eastAsia"/>
          <w:b/>
          <w:bCs/>
          <w:sz w:val="32"/>
          <w:szCs w:val="32"/>
        </w:rPr>
        <w:t>三、部门收支概况</w:t>
      </w:r>
      <w:r w:rsidRPr="00D13F9E">
        <w:rPr>
          <w:rFonts w:asciiTheme="minorEastAsia" w:hAnsiTheme="minorEastAsia" w:cs="仿宋" w:hint="eastAsia"/>
          <w:sz w:val="32"/>
          <w:szCs w:val="32"/>
        </w:rPr>
        <w:t> </w:t>
      </w:r>
      <w:r w:rsidRPr="00D13F9E">
        <w:rPr>
          <w:rFonts w:asciiTheme="minorEastAsia" w:hAnsiTheme="minorEastAsia" w:hint="eastAsia"/>
          <w:sz w:val="32"/>
          <w:szCs w:val="32"/>
          <w:shd w:val="clear" w:color="auto" w:fill="FFFFFF"/>
        </w:rPr>
        <w:t> </w:t>
      </w:r>
      <w:r w:rsidRPr="00D13F9E">
        <w:rPr>
          <w:rFonts w:asciiTheme="minorEastAsia" w:hAnsiTheme="minorEastAsia" w:hint="eastAsia"/>
          <w:sz w:val="32"/>
          <w:szCs w:val="32"/>
        </w:rPr>
        <w:br/>
      </w:r>
      <w:r w:rsidRPr="00D13F9E">
        <w:rPr>
          <w:rFonts w:asciiTheme="minorEastAsia" w:hAnsiTheme="minorEastAsia" w:cs="仿宋" w:hint="eastAsia"/>
          <w:b/>
          <w:bCs/>
          <w:sz w:val="32"/>
          <w:szCs w:val="32"/>
        </w:rPr>
        <w:t>（一）收入预算</w:t>
      </w:r>
    </w:p>
    <w:p w:rsidR="001448FD" w:rsidRPr="00D13F9E" w:rsidRDefault="00AA0E21" w:rsidP="00D13F9E">
      <w:pPr>
        <w:snapToGrid w:val="0"/>
        <w:spacing w:line="520" w:lineRule="exact"/>
        <w:ind w:firstLineChars="200" w:firstLine="640"/>
        <w:rPr>
          <w:rFonts w:asciiTheme="minorEastAsia" w:hAnsiTheme="minorEastAsia" w:cs="仿宋"/>
          <w:sz w:val="32"/>
          <w:szCs w:val="32"/>
        </w:rPr>
      </w:pPr>
      <w:r w:rsidRPr="00D13F9E">
        <w:rPr>
          <w:rFonts w:asciiTheme="minorEastAsia" w:hAnsiTheme="minorEastAsia" w:cs="仿宋" w:hint="eastAsia"/>
          <w:sz w:val="32"/>
          <w:szCs w:val="32"/>
        </w:rPr>
        <w:t>全年预算总收入548.38万元，上年度预算总收入353.02万元，预算总收入较上年度增加195.36万元，增幅55.34%。</w:t>
      </w:r>
    </w:p>
    <w:p w:rsidR="001448FD" w:rsidRPr="00D13F9E" w:rsidRDefault="00AA0E21">
      <w:pPr>
        <w:rPr>
          <w:rFonts w:asciiTheme="minorEastAsia" w:hAnsiTheme="minorEastAsia" w:cs="仿宋"/>
          <w:b/>
          <w:bCs/>
          <w:sz w:val="32"/>
          <w:szCs w:val="32"/>
        </w:rPr>
      </w:pPr>
      <w:r w:rsidRPr="00D13F9E">
        <w:rPr>
          <w:rFonts w:asciiTheme="minorEastAsia" w:hAnsiTheme="minorEastAsia" w:cs="仿宋" w:hint="eastAsia"/>
          <w:b/>
          <w:bCs/>
          <w:sz w:val="32"/>
          <w:szCs w:val="32"/>
        </w:rPr>
        <w:lastRenderedPageBreak/>
        <w:t>（二）支出预算</w:t>
      </w:r>
    </w:p>
    <w:p w:rsidR="001448FD" w:rsidRPr="00D13F9E" w:rsidRDefault="00AA0E21" w:rsidP="00D13F9E">
      <w:pPr>
        <w:snapToGrid w:val="0"/>
        <w:spacing w:line="520" w:lineRule="exact"/>
        <w:ind w:firstLineChars="200" w:firstLine="640"/>
        <w:rPr>
          <w:rFonts w:asciiTheme="minorEastAsia" w:hAnsiTheme="minorEastAsia" w:cs="仿宋"/>
          <w:sz w:val="32"/>
          <w:szCs w:val="32"/>
        </w:rPr>
      </w:pPr>
      <w:r w:rsidRPr="00D13F9E">
        <w:rPr>
          <w:rFonts w:asciiTheme="minorEastAsia" w:hAnsiTheme="minorEastAsia" w:hint="eastAsia"/>
          <w:sz w:val="32"/>
          <w:szCs w:val="32"/>
          <w:shd w:val="clear" w:color="auto" w:fill="FFFFFF"/>
        </w:rPr>
        <w:t> </w:t>
      </w:r>
      <w:r w:rsidRPr="00D13F9E">
        <w:rPr>
          <w:rFonts w:asciiTheme="minorEastAsia" w:hAnsiTheme="minorEastAsia" w:cs="仿宋" w:hint="eastAsia"/>
          <w:sz w:val="32"/>
          <w:szCs w:val="32"/>
        </w:rPr>
        <w:t>全年预算总支出548.38万元，上年度预算总支出353.02万元，预算总支出较上年度增加195.36万元，增幅55.34%。</w:t>
      </w:r>
      <w:r w:rsidRPr="00D13F9E">
        <w:rPr>
          <w:rFonts w:asciiTheme="minorEastAsia" w:hAnsiTheme="minorEastAsia" w:hint="eastAsia"/>
          <w:sz w:val="32"/>
          <w:szCs w:val="32"/>
        </w:rPr>
        <w:br/>
      </w:r>
      <w:r w:rsidRPr="00D13F9E">
        <w:rPr>
          <w:rFonts w:asciiTheme="minorEastAsia" w:hAnsiTheme="minorEastAsia" w:cs="仿宋" w:hint="eastAsia"/>
          <w:b/>
          <w:bCs/>
          <w:sz w:val="32"/>
          <w:szCs w:val="32"/>
        </w:rPr>
        <w:t>四、一般公共预算拨款支出预算 </w:t>
      </w:r>
      <w:r w:rsidRPr="00D13F9E">
        <w:rPr>
          <w:rFonts w:asciiTheme="minorEastAsia" w:hAnsiTheme="minorEastAsia" w:cs="仿宋" w:hint="eastAsia"/>
          <w:b/>
          <w:bCs/>
          <w:sz w:val="32"/>
          <w:szCs w:val="32"/>
        </w:rPr>
        <w:br/>
        <w:t>（一）基本支出</w:t>
      </w:r>
      <w:r w:rsidRPr="00D13F9E">
        <w:rPr>
          <w:rFonts w:asciiTheme="minorEastAsia" w:hAnsiTheme="minorEastAsia" w:hint="eastAsia"/>
          <w:sz w:val="32"/>
          <w:szCs w:val="32"/>
        </w:rPr>
        <w:br/>
      </w:r>
      <w:r w:rsidRPr="00D13F9E">
        <w:rPr>
          <w:rFonts w:asciiTheme="minorEastAsia" w:hAnsiTheme="minorEastAsia" w:hint="eastAsia"/>
          <w:sz w:val="32"/>
          <w:szCs w:val="32"/>
          <w:shd w:val="clear" w:color="auto" w:fill="FFFFFF"/>
        </w:rPr>
        <w:t xml:space="preserve">     </w:t>
      </w:r>
      <w:r w:rsidRPr="00D13F9E">
        <w:rPr>
          <w:rFonts w:asciiTheme="minorEastAsia" w:hAnsiTheme="minorEastAsia" w:cs="仿宋" w:hint="eastAsia"/>
          <w:sz w:val="32"/>
          <w:szCs w:val="32"/>
        </w:rPr>
        <w:t>全年预算总支出548.38万元，基本支出548.38万元。</w:t>
      </w:r>
    </w:p>
    <w:p w:rsidR="001448FD" w:rsidRPr="00D13F9E" w:rsidRDefault="00AA0E21">
      <w:pPr>
        <w:snapToGrid w:val="0"/>
        <w:spacing w:line="520" w:lineRule="exact"/>
        <w:rPr>
          <w:rFonts w:asciiTheme="minorEastAsia" w:hAnsiTheme="minorEastAsia" w:cs="仿宋"/>
          <w:sz w:val="32"/>
          <w:szCs w:val="32"/>
        </w:rPr>
      </w:pPr>
      <w:r w:rsidRPr="00D13F9E">
        <w:rPr>
          <w:rFonts w:asciiTheme="minorEastAsia" w:hAnsiTheme="minorEastAsia" w:cs="仿宋" w:hint="eastAsia"/>
          <w:sz w:val="32"/>
          <w:szCs w:val="32"/>
        </w:rPr>
        <w:t>(二)项目支出：无</w:t>
      </w:r>
      <w:r w:rsidRPr="00D13F9E">
        <w:rPr>
          <w:rFonts w:asciiTheme="minorEastAsia" w:hAnsiTheme="minorEastAsia" w:hint="eastAsia"/>
          <w:sz w:val="32"/>
          <w:szCs w:val="32"/>
        </w:rPr>
        <w:br/>
      </w:r>
      <w:r w:rsidRPr="00D13F9E">
        <w:rPr>
          <w:rFonts w:asciiTheme="minorEastAsia" w:hAnsiTheme="minorEastAsia" w:cs="仿宋" w:hint="eastAsia"/>
          <w:b/>
          <w:bCs/>
          <w:sz w:val="32"/>
          <w:szCs w:val="32"/>
        </w:rPr>
        <w:t>五、其他重要事项的情况说明 </w:t>
      </w:r>
      <w:r w:rsidRPr="00D13F9E">
        <w:rPr>
          <w:rFonts w:asciiTheme="minorEastAsia" w:hAnsiTheme="minorEastAsia" w:hint="eastAsia"/>
          <w:sz w:val="32"/>
          <w:szCs w:val="32"/>
        </w:rPr>
        <w:br/>
      </w:r>
      <w:r w:rsidRPr="00D13F9E">
        <w:rPr>
          <w:rFonts w:asciiTheme="minorEastAsia" w:hAnsiTheme="minorEastAsia" w:cs="仿宋" w:hint="eastAsia"/>
          <w:sz w:val="32"/>
          <w:szCs w:val="32"/>
        </w:rPr>
        <w:t>1、机关运行经费  </w:t>
      </w:r>
    </w:p>
    <w:p w:rsidR="001448FD" w:rsidRPr="00D13F9E" w:rsidRDefault="00AA0E21" w:rsidP="00D13F9E">
      <w:pPr>
        <w:snapToGrid w:val="0"/>
        <w:spacing w:line="520" w:lineRule="exact"/>
        <w:ind w:firstLineChars="200" w:firstLine="640"/>
        <w:rPr>
          <w:rFonts w:asciiTheme="minorEastAsia" w:hAnsiTheme="minorEastAsia" w:cs="仿宋"/>
          <w:sz w:val="32"/>
          <w:szCs w:val="32"/>
        </w:rPr>
      </w:pPr>
      <w:r w:rsidRPr="00D13F9E">
        <w:rPr>
          <w:rFonts w:asciiTheme="minorEastAsia" w:hAnsiTheme="minorEastAsia" w:cs="仿宋" w:hint="eastAsia"/>
          <w:sz w:val="32"/>
          <w:szCs w:val="32"/>
        </w:rPr>
        <w:t>全年机关运行经费预算总收入106万元，预算总支出106万元。</w:t>
      </w:r>
      <w:r w:rsidRPr="00D13F9E">
        <w:rPr>
          <w:rFonts w:asciiTheme="minorEastAsia" w:hAnsiTheme="minorEastAsia" w:cs="仿宋" w:hint="eastAsia"/>
          <w:sz w:val="32"/>
          <w:szCs w:val="32"/>
        </w:rPr>
        <w:br/>
        <w:t>2、“三公”经费预算 </w:t>
      </w:r>
    </w:p>
    <w:p w:rsidR="001448FD" w:rsidRPr="00D13F9E" w:rsidRDefault="00AA0E21" w:rsidP="00D13F9E">
      <w:pPr>
        <w:snapToGrid w:val="0"/>
        <w:spacing w:line="520" w:lineRule="exact"/>
        <w:ind w:firstLineChars="200" w:firstLine="640"/>
        <w:rPr>
          <w:rFonts w:asciiTheme="minorEastAsia" w:hAnsiTheme="minorEastAsia" w:cs="仿宋"/>
          <w:sz w:val="32"/>
          <w:szCs w:val="32"/>
        </w:rPr>
      </w:pPr>
      <w:r w:rsidRPr="00D13F9E">
        <w:rPr>
          <w:rFonts w:asciiTheme="minorEastAsia" w:hAnsiTheme="minorEastAsia" w:cs="仿宋" w:hint="eastAsia"/>
          <w:sz w:val="32"/>
          <w:szCs w:val="32"/>
        </w:rPr>
        <w:t>全年三公经费预算16.99万元。</w:t>
      </w:r>
    </w:p>
    <w:p w:rsidR="00AA0E21" w:rsidRPr="00D13F9E" w:rsidRDefault="00AA0E21" w:rsidP="00AA0E21">
      <w:pPr>
        <w:snapToGrid w:val="0"/>
        <w:spacing w:line="520" w:lineRule="exact"/>
        <w:rPr>
          <w:rFonts w:asciiTheme="minorEastAsia" w:hAnsiTheme="minorEastAsia" w:cs="仿宋"/>
          <w:sz w:val="32"/>
          <w:szCs w:val="32"/>
        </w:rPr>
      </w:pPr>
      <w:r w:rsidRPr="00D13F9E">
        <w:rPr>
          <w:rFonts w:asciiTheme="minorEastAsia" w:hAnsiTheme="minorEastAsia" w:cs="仿宋" w:hint="eastAsia"/>
          <w:sz w:val="32"/>
          <w:szCs w:val="32"/>
        </w:rPr>
        <w:t>3、政府采购情况  无</w:t>
      </w:r>
    </w:p>
    <w:p w:rsidR="00AA0E21" w:rsidRPr="00D13F9E" w:rsidRDefault="00AA0E21" w:rsidP="00AA0E21">
      <w:pPr>
        <w:snapToGrid w:val="0"/>
        <w:spacing w:line="520" w:lineRule="exact"/>
        <w:rPr>
          <w:rFonts w:asciiTheme="minorEastAsia" w:hAnsiTheme="minorEastAsia" w:cs="仿宋"/>
          <w:sz w:val="32"/>
          <w:szCs w:val="32"/>
        </w:rPr>
      </w:pPr>
      <w:r w:rsidRPr="00D13F9E">
        <w:rPr>
          <w:rFonts w:asciiTheme="minorEastAsia" w:hAnsiTheme="minorEastAsia" w:cs="仿宋" w:hint="eastAsia"/>
          <w:sz w:val="32"/>
          <w:szCs w:val="32"/>
        </w:rPr>
        <w:t>4、国有资产占有使用情况  无</w:t>
      </w:r>
    </w:p>
    <w:p w:rsidR="001448FD" w:rsidRPr="00D13F9E" w:rsidRDefault="00AA0E21" w:rsidP="00AA0E21">
      <w:pPr>
        <w:snapToGrid w:val="0"/>
        <w:spacing w:line="520" w:lineRule="exact"/>
        <w:rPr>
          <w:rFonts w:asciiTheme="minorEastAsia" w:hAnsiTheme="minorEastAsia" w:cs="仿宋"/>
          <w:sz w:val="32"/>
          <w:szCs w:val="32"/>
        </w:rPr>
      </w:pPr>
      <w:r w:rsidRPr="00D13F9E">
        <w:rPr>
          <w:rFonts w:asciiTheme="minorEastAsia" w:hAnsiTheme="minorEastAsia" w:cs="仿宋" w:hint="eastAsia"/>
          <w:sz w:val="32"/>
          <w:szCs w:val="32"/>
        </w:rPr>
        <w:t>5、绩效目标设置情况  无</w:t>
      </w:r>
      <w:r w:rsidRPr="00D13F9E">
        <w:rPr>
          <w:rFonts w:asciiTheme="minorEastAsia" w:hAnsiTheme="minorEastAsia" w:cs="仿宋" w:hint="eastAsia"/>
          <w:sz w:val="32"/>
          <w:szCs w:val="32"/>
        </w:rPr>
        <w:br/>
      </w:r>
      <w:r w:rsidRPr="00D13F9E">
        <w:rPr>
          <w:rFonts w:asciiTheme="minorEastAsia" w:hAnsiTheme="minorEastAsia" w:cs="仿宋" w:hint="eastAsia"/>
          <w:b/>
          <w:bCs/>
          <w:sz w:val="32"/>
          <w:szCs w:val="32"/>
        </w:rPr>
        <w:t>六、名词解释</w:t>
      </w:r>
      <w:r w:rsidRPr="00D13F9E">
        <w:rPr>
          <w:rFonts w:asciiTheme="minorEastAsia" w:hAnsiTheme="minorEastAsia" w:cs="仿宋" w:hint="eastAsia"/>
          <w:sz w:val="32"/>
          <w:szCs w:val="32"/>
        </w:rPr>
        <w:t> </w:t>
      </w:r>
      <w:r w:rsidRPr="00D13F9E">
        <w:rPr>
          <w:rFonts w:asciiTheme="minorEastAsia" w:hAnsiTheme="minorEastAsia" w:cs="仿宋" w:hint="eastAsia"/>
          <w:sz w:val="32"/>
          <w:szCs w:val="32"/>
        </w:rPr>
        <w:br/>
        <w:t>1、机关运行经费 </w:t>
      </w:r>
    </w:p>
    <w:p w:rsidR="001448FD" w:rsidRPr="00D13F9E" w:rsidRDefault="00AA0E21" w:rsidP="00D13F9E">
      <w:pPr>
        <w:snapToGrid w:val="0"/>
        <w:spacing w:line="520" w:lineRule="exact"/>
        <w:ind w:firstLineChars="200" w:firstLine="640"/>
        <w:rPr>
          <w:rFonts w:asciiTheme="minorEastAsia" w:hAnsiTheme="minorEastAsia" w:cs="仿宋"/>
          <w:sz w:val="32"/>
          <w:szCs w:val="32"/>
        </w:rPr>
      </w:pPr>
      <w:r w:rsidRPr="00D13F9E">
        <w:rPr>
          <w:rFonts w:asciiTheme="minorEastAsia" w:hAnsiTheme="minorEastAsia" w:cs="仿宋" w:hint="eastAsia"/>
          <w:sz w:val="32"/>
          <w:szCs w:val="32"/>
        </w:rPr>
        <w:t>机关运行经费是指为行政单位和参照公务员法管理事业单位使用的一般公共预算财政拨款安排的基本支出中的公用经费，包括办公费、印刷费、邮电费、差旅费、会议费、水电费等。</w:t>
      </w:r>
      <w:r w:rsidRPr="00D13F9E">
        <w:rPr>
          <w:rFonts w:asciiTheme="minorEastAsia" w:hAnsiTheme="minorEastAsia" w:cs="仿宋" w:hint="eastAsia"/>
          <w:sz w:val="32"/>
          <w:szCs w:val="32"/>
        </w:rPr>
        <w:br/>
        <w:t>2、“三公”经费</w:t>
      </w:r>
    </w:p>
    <w:p w:rsidR="00AA0E21" w:rsidRDefault="00AA0E21" w:rsidP="00D13F9E">
      <w:pPr>
        <w:snapToGrid w:val="0"/>
        <w:spacing w:line="520" w:lineRule="exact"/>
        <w:ind w:firstLineChars="200" w:firstLine="640"/>
        <w:rPr>
          <w:rFonts w:asciiTheme="minorEastAsia" w:hAnsiTheme="minorEastAsia" w:cs="仿宋" w:hint="eastAsia"/>
          <w:kern w:val="0"/>
          <w:sz w:val="32"/>
          <w:szCs w:val="32"/>
        </w:rPr>
      </w:pPr>
      <w:r w:rsidRPr="00D13F9E">
        <w:rPr>
          <w:rFonts w:asciiTheme="minorEastAsia" w:hAnsiTheme="minorEastAsia" w:cs="仿宋" w:hint="eastAsia"/>
          <w:kern w:val="0"/>
          <w:sz w:val="32"/>
          <w:szCs w:val="32"/>
        </w:rPr>
        <w:t>三公经费是指财政拨款支出安排的出国（境）费、车辆购置及运行费、公务接待费这三项经费</w:t>
      </w:r>
      <w:r w:rsidR="00D13F9E">
        <w:rPr>
          <w:rFonts w:asciiTheme="minorEastAsia" w:hAnsiTheme="minorEastAsia" w:cs="仿宋" w:hint="eastAsia"/>
          <w:kern w:val="0"/>
          <w:sz w:val="32"/>
          <w:szCs w:val="32"/>
        </w:rPr>
        <w:t>。</w:t>
      </w:r>
    </w:p>
    <w:p w:rsidR="00CD7D77" w:rsidRDefault="00CD7D77" w:rsidP="00D13F9E">
      <w:pPr>
        <w:snapToGrid w:val="0"/>
        <w:spacing w:line="520" w:lineRule="exact"/>
        <w:ind w:firstLineChars="200" w:firstLine="640"/>
        <w:rPr>
          <w:rFonts w:asciiTheme="minorEastAsia" w:hAnsiTheme="minorEastAsia" w:cs="仿宋" w:hint="eastAsia"/>
          <w:kern w:val="0"/>
          <w:sz w:val="32"/>
          <w:szCs w:val="32"/>
        </w:rPr>
      </w:pPr>
      <w:r>
        <w:rPr>
          <w:rFonts w:asciiTheme="minorEastAsia" w:hAnsiTheme="minorEastAsia" w:cs="仿宋" w:hint="eastAsia"/>
          <w:kern w:val="0"/>
          <w:sz w:val="32"/>
          <w:szCs w:val="32"/>
        </w:rPr>
        <w:lastRenderedPageBreak/>
        <w:t>七、预算公开表（附后）</w:t>
      </w:r>
    </w:p>
    <w:p w:rsidR="00CD7D77" w:rsidRPr="00D13F9E" w:rsidRDefault="00CD7D77" w:rsidP="00D13F9E">
      <w:pPr>
        <w:snapToGrid w:val="0"/>
        <w:spacing w:line="520" w:lineRule="exact"/>
        <w:ind w:firstLineChars="200" w:firstLine="640"/>
        <w:rPr>
          <w:rFonts w:asciiTheme="minorEastAsia" w:hAnsiTheme="minorEastAsia" w:cs="仿宋" w:hint="eastAsia"/>
          <w:kern w:val="0"/>
          <w:sz w:val="32"/>
          <w:szCs w:val="32"/>
        </w:rPr>
      </w:pPr>
    </w:p>
    <w:p w:rsidR="00D13F9E" w:rsidRDefault="00AA0E21" w:rsidP="006E7B23">
      <w:pPr>
        <w:snapToGrid w:val="0"/>
        <w:spacing w:line="520" w:lineRule="exact"/>
        <w:ind w:firstLineChars="200" w:firstLine="640"/>
        <w:rPr>
          <w:rFonts w:asciiTheme="minorEastAsia" w:hAnsiTheme="minorEastAsia" w:cs="仿宋"/>
          <w:kern w:val="0"/>
          <w:sz w:val="32"/>
          <w:szCs w:val="32"/>
        </w:rPr>
      </w:pPr>
      <w:r w:rsidRPr="00D13F9E">
        <w:rPr>
          <w:rFonts w:asciiTheme="minorEastAsia" w:hAnsiTheme="minorEastAsia" w:cs="仿宋" w:hint="eastAsia"/>
          <w:kern w:val="0"/>
          <w:sz w:val="32"/>
          <w:szCs w:val="32"/>
        </w:rPr>
        <w:t xml:space="preserve">                                2020年3月18日</w:t>
      </w:r>
      <w:bookmarkStart w:id="0" w:name="_GoBack"/>
      <w:bookmarkEnd w:id="0"/>
    </w:p>
    <w:p w:rsidR="00A41B0E" w:rsidRDefault="00CD7D77" w:rsidP="006E7B23">
      <w:pPr>
        <w:snapToGrid w:val="0"/>
        <w:spacing w:line="520" w:lineRule="exact"/>
        <w:ind w:firstLineChars="200" w:firstLine="640"/>
        <w:rPr>
          <w:rFonts w:asciiTheme="minorEastAsia" w:hAnsiTheme="minorEastAsia" w:cs="仿宋" w:hint="eastAsia"/>
          <w:kern w:val="0"/>
          <w:sz w:val="32"/>
          <w:szCs w:val="32"/>
        </w:rPr>
      </w:pPr>
      <w:r>
        <w:rPr>
          <w:rFonts w:asciiTheme="minorEastAsia" w:hAnsiTheme="minorEastAsia" w:cs="仿宋" w:hint="eastAsia"/>
          <w:kern w:val="0"/>
          <w:sz w:val="32"/>
          <w:szCs w:val="32"/>
        </w:rPr>
        <w:t>附件：预算公开表</w:t>
      </w:r>
    </w:p>
    <w:p w:rsidR="00CD7D77" w:rsidRDefault="00CD7D77" w:rsidP="006E7B23">
      <w:pPr>
        <w:snapToGrid w:val="0"/>
        <w:spacing w:line="520" w:lineRule="exact"/>
        <w:ind w:firstLineChars="200" w:firstLine="640"/>
        <w:rPr>
          <w:rFonts w:asciiTheme="minorEastAsia" w:hAnsiTheme="minorEastAsia" w:cs="仿宋" w:hint="eastAsia"/>
          <w:kern w:val="0"/>
          <w:sz w:val="32"/>
          <w:szCs w:val="32"/>
        </w:rPr>
      </w:pPr>
    </w:p>
    <w:p w:rsidR="00CD7D77" w:rsidRDefault="00CD7D77" w:rsidP="006E7B23">
      <w:pPr>
        <w:snapToGrid w:val="0"/>
        <w:spacing w:line="520" w:lineRule="exact"/>
        <w:ind w:firstLineChars="200" w:firstLine="640"/>
        <w:rPr>
          <w:rFonts w:asciiTheme="minorEastAsia" w:hAnsiTheme="minorEastAsia" w:cs="仿宋"/>
          <w:kern w:val="0"/>
          <w:sz w:val="32"/>
          <w:szCs w:val="32"/>
        </w:rPr>
      </w:pPr>
    </w:p>
    <w:p w:rsidR="00A41B0E" w:rsidRPr="006E7B23" w:rsidRDefault="00A41B0E" w:rsidP="006E7B23">
      <w:pPr>
        <w:snapToGrid w:val="0"/>
        <w:spacing w:line="520" w:lineRule="exact"/>
        <w:ind w:firstLineChars="200" w:firstLine="640"/>
        <w:rPr>
          <w:rFonts w:asciiTheme="minorEastAsia" w:hAnsiTheme="minorEastAsia" w:cs="仿宋"/>
          <w:kern w:val="0"/>
          <w:sz w:val="32"/>
          <w:szCs w:val="32"/>
        </w:rPr>
      </w:pPr>
      <w:r w:rsidRPr="00622AE6">
        <w:rPr>
          <w:rFonts w:asciiTheme="minorEastAsia" w:hAnsiTheme="minorEastAsia" w:cs="仿宋"/>
          <w:kern w:val="0"/>
          <w:sz w:val="32"/>
          <w:szCs w:val="32"/>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8" o:title=""/>
          </v:shape>
          <o:OLEObject Type="Embed" ProgID="Excel.Sheet.8" ShapeID="_x0000_i1025" DrawAspect="Icon" ObjectID="_1655881794" r:id="rId9"/>
        </w:object>
      </w:r>
    </w:p>
    <w:sectPr w:rsidR="00A41B0E" w:rsidRPr="006E7B23" w:rsidSect="00A034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952" w:rsidRDefault="00D40952" w:rsidP="00D13F9E">
      <w:r>
        <w:separator/>
      </w:r>
    </w:p>
  </w:endnote>
  <w:endnote w:type="continuationSeparator" w:id="0">
    <w:p w:rsidR="00D40952" w:rsidRDefault="00D40952" w:rsidP="00D13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952" w:rsidRDefault="00D40952" w:rsidP="00D13F9E">
      <w:r>
        <w:separator/>
      </w:r>
    </w:p>
  </w:footnote>
  <w:footnote w:type="continuationSeparator" w:id="0">
    <w:p w:rsidR="00D40952" w:rsidRDefault="00D40952" w:rsidP="00D13F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86A"/>
    <w:rsid w:val="000B065E"/>
    <w:rsid w:val="001448FD"/>
    <w:rsid w:val="002157D1"/>
    <w:rsid w:val="003F209B"/>
    <w:rsid w:val="00474EBF"/>
    <w:rsid w:val="005562A2"/>
    <w:rsid w:val="005D4FB6"/>
    <w:rsid w:val="00622AE6"/>
    <w:rsid w:val="006E7B23"/>
    <w:rsid w:val="00873ABE"/>
    <w:rsid w:val="00A03407"/>
    <w:rsid w:val="00A41B0E"/>
    <w:rsid w:val="00A41B12"/>
    <w:rsid w:val="00A63039"/>
    <w:rsid w:val="00AA0E21"/>
    <w:rsid w:val="00B0186A"/>
    <w:rsid w:val="00BE2327"/>
    <w:rsid w:val="00CD088F"/>
    <w:rsid w:val="00CD7D77"/>
    <w:rsid w:val="00D13F9E"/>
    <w:rsid w:val="00D40952"/>
    <w:rsid w:val="00D86DA7"/>
    <w:rsid w:val="00F20DA2"/>
    <w:rsid w:val="00FE7CA7"/>
    <w:rsid w:val="1FDB522C"/>
    <w:rsid w:val="288125CA"/>
    <w:rsid w:val="5FA303F4"/>
    <w:rsid w:val="6CA82481"/>
    <w:rsid w:val="6F8152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4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0340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034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03407"/>
    <w:rPr>
      <w:sz w:val="18"/>
      <w:szCs w:val="18"/>
    </w:rPr>
  </w:style>
  <w:style w:type="character" w:customStyle="1" w:styleId="Char">
    <w:name w:val="页脚 Char"/>
    <w:basedOn w:val="a0"/>
    <w:link w:val="a3"/>
    <w:uiPriority w:val="99"/>
    <w:semiHidden/>
    <w:qFormat/>
    <w:rsid w:val="00A03407"/>
    <w:rPr>
      <w:sz w:val="18"/>
      <w:szCs w:val="18"/>
    </w:rPr>
  </w:style>
  <w:style w:type="paragraph" w:styleId="a5">
    <w:name w:val="Date"/>
    <w:basedOn w:val="a"/>
    <w:next w:val="a"/>
    <w:link w:val="Char1"/>
    <w:uiPriority w:val="99"/>
    <w:semiHidden/>
    <w:unhideWhenUsed/>
    <w:rsid w:val="00D13F9E"/>
    <w:pPr>
      <w:ind w:leftChars="2500" w:left="100"/>
    </w:pPr>
  </w:style>
  <w:style w:type="character" w:customStyle="1" w:styleId="Char1">
    <w:name w:val="日期 Char"/>
    <w:basedOn w:val="a0"/>
    <w:link w:val="a5"/>
    <w:uiPriority w:val="99"/>
    <w:semiHidden/>
    <w:rsid w:val="00D13F9E"/>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Office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61EC6-DEEB-4101-A0F3-A1814DCF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138</Words>
  <Characters>788</Characters>
  <Application>Microsoft Office Word</Application>
  <DocSecurity>0</DocSecurity>
  <Lines>6</Lines>
  <Paragraphs>1</Paragraphs>
  <ScaleCrop>false</ScaleCrop>
  <Company>Lenovo</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2019-11-20T08:54:00Z</dcterms:created>
  <dcterms:modified xsi:type="dcterms:W3CDTF">2020-07-10T02:23:00Z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