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CF" w:rsidRDefault="00456F8E">
      <w:pPr>
        <w:jc w:val="center"/>
        <w:rPr>
          <w:rFonts w:asciiTheme="majorEastAsia" w:eastAsiaTheme="majorEastAsia" w:hAnsiTheme="majorEastAsia"/>
          <w:color w:val="666666"/>
          <w:sz w:val="44"/>
          <w:szCs w:val="44"/>
          <w:shd w:val="clear" w:color="auto" w:fill="FFFFFF"/>
        </w:rPr>
      </w:pPr>
      <w:r w:rsidRPr="008A0CCF">
        <w:rPr>
          <w:rFonts w:asciiTheme="majorEastAsia" w:eastAsiaTheme="majorEastAsia" w:hAnsiTheme="majorEastAsia" w:hint="eastAsia"/>
          <w:color w:val="666666"/>
          <w:sz w:val="44"/>
          <w:szCs w:val="44"/>
          <w:shd w:val="clear" w:color="auto" w:fill="FFFFFF"/>
        </w:rPr>
        <w:t>通道县城</w:t>
      </w:r>
      <w:r w:rsidR="00AB25F1">
        <w:rPr>
          <w:rFonts w:asciiTheme="majorEastAsia" w:eastAsiaTheme="majorEastAsia" w:hAnsiTheme="majorEastAsia" w:hint="eastAsia"/>
          <w:color w:val="666666"/>
          <w:sz w:val="44"/>
          <w:szCs w:val="44"/>
          <w:shd w:val="clear" w:color="auto" w:fill="FFFFFF"/>
        </w:rPr>
        <w:t>市综合</w:t>
      </w:r>
      <w:r w:rsidRPr="008A0CCF">
        <w:rPr>
          <w:rFonts w:asciiTheme="majorEastAsia" w:eastAsiaTheme="majorEastAsia" w:hAnsiTheme="majorEastAsia" w:hint="eastAsia"/>
          <w:color w:val="666666"/>
          <w:sz w:val="44"/>
          <w:szCs w:val="44"/>
          <w:shd w:val="clear" w:color="auto" w:fill="FFFFFF"/>
        </w:rPr>
        <w:t>执法局2020年部门预算</w:t>
      </w:r>
    </w:p>
    <w:p w:rsidR="00F60CEA" w:rsidRPr="008A0CCF" w:rsidRDefault="00456F8E">
      <w:pPr>
        <w:jc w:val="center"/>
        <w:rPr>
          <w:rFonts w:asciiTheme="majorEastAsia" w:eastAsiaTheme="majorEastAsia" w:hAnsiTheme="majorEastAsia"/>
          <w:color w:val="666666"/>
          <w:sz w:val="44"/>
          <w:szCs w:val="44"/>
          <w:shd w:val="clear" w:color="auto" w:fill="FFFFFF"/>
        </w:rPr>
      </w:pPr>
      <w:r w:rsidRPr="008A0CCF">
        <w:rPr>
          <w:rFonts w:asciiTheme="majorEastAsia" w:eastAsiaTheme="majorEastAsia" w:hAnsiTheme="majorEastAsia" w:hint="eastAsia"/>
          <w:color w:val="666666"/>
          <w:sz w:val="44"/>
          <w:szCs w:val="44"/>
          <w:shd w:val="clear" w:color="auto" w:fill="FFFFFF"/>
        </w:rPr>
        <w:t>编制说明</w:t>
      </w:r>
    </w:p>
    <w:p w:rsidR="00F60CEA" w:rsidRDefault="00F60CEA">
      <w:pPr>
        <w:rPr>
          <w:rFonts w:ascii="微软雅黑" w:eastAsia="微软雅黑" w:hAnsi="微软雅黑"/>
          <w:color w:val="666666"/>
          <w:shd w:val="clear" w:color="auto" w:fill="FFFFFF"/>
        </w:rPr>
      </w:pPr>
    </w:p>
    <w:p w:rsidR="00F60CEA" w:rsidRPr="008A0CCF" w:rsidRDefault="00456F8E">
      <w:pPr>
        <w:pStyle w:val="1"/>
        <w:ind w:firstLineChars="0" w:firstLine="0"/>
        <w:rPr>
          <w:rFonts w:asciiTheme="minorEastAsia" w:hAnsiTheme="minorEastAsia"/>
          <w:color w:val="666666"/>
          <w:sz w:val="32"/>
          <w:szCs w:val="32"/>
          <w:shd w:val="clear" w:color="auto" w:fill="FFFFFF"/>
        </w:rPr>
      </w:pPr>
      <w:r w:rsidRPr="008A0CCF">
        <w:rPr>
          <w:rFonts w:asciiTheme="minorEastAsia" w:hAnsiTheme="minorEastAsia" w:hint="eastAsia"/>
          <w:color w:val="666666"/>
          <w:sz w:val="32"/>
          <w:szCs w:val="32"/>
          <w:shd w:val="clear" w:color="auto" w:fill="FFFFFF"/>
        </w:rPr>
        <w:t>部门基本概况 </w:t>
      </w:r>
      <w:r w:rsidRPr="008A0CCF">
        <w:rPr>
          <w:rFonts w:asciiTheme="minorEastAsia" w:hAnsiTheme="minorEastAsia" w:hint="eastAsia"/>
          <w:color w:val="666666"/>
          <w:sz w:val="32"/>
          <w:szCs w:val="32"/>
        </w:rPr>
        <w:br/>
      </w:r>
      <w:r w:rsidRPr="008A0CCF">
        <w:rPr>
          <w:rFonts w:asciiTheme="minorEastAsia" w:hAnsiTheme="minorEastAsia" w:hint="eastAsia"/>
          <w:color w:val="666666"/>
          <w:sz w:val="32"/>
          <w:szCs w:val="32"/>
          <w:shd w:val="clear" w:color="auto" w:fill="FFFFFF"/>
        </w:rPr>
        <w:t>（一）主要职能：</w:t>
      </w:r>
    </w:p>
    <w:p w:rsidR="00F60CEA" w:rsidRPr="008A0CCF" w:rsidRDefault="00456F8E" w:rsidP="008A0CCF">
      <w:pPr>
        <w:overflowPunct w:val="0"/>
        <w:autoSpaceDE w:val="0"/>
        <w:autoSpaceDN w:val="0"/>
        <w:adjustRightInd w:val="0"/>
        <w:snapToGrid w:val="0"/>
        <w:spacing w:line="600" w:lineRule="exact"/>
        <w:ind w:firstLineChars="200" w:firstLine="640"/>
        <w:rPr>
          <w:rFonts w:asciiTheme="minorEastAsia" w:hAnsiTheme="minorEastAsia" w:cs="仿宋_GB2312"/>
          <w:kern w:val="0"/>
          <w:sz w:val="32"/>
          <w:szCs w:val="32"/>
        </w:rPr>
      </w:pPr>
      <w:r w:rsidRPr="008A0CCF">
        <w:rPr>
          <w:rFonts w:asciiTheme="minorEastAsia" w:hAnsiTheme="minorEastAsia" w:hint="eastAsia"/>
          <w:color w:val="666666"/>
          <w:sz w:val="32"/>
          <w:szCs w:val="32"/>
        </w:rPr>
        <w:t xml:space="preserve"> </w:t>
      </w:r>
      <w:r w:rsidRPr="008A0CCF">
        <w:rPr>
          <w:rFonts w:asciiTheme="minorEastAsia" w:hAnsiTheme="minorEastAsia" w:cs="仿宋_GB2312" w:hint="eastAsia"/>
          <w:kern w:val="0"/>
          <w:sz w:val="32"/>
          <w:szCs w:val="32"/>
        </w:rPr>
        <w:t>1、贯彻执行国家、省、市、县关于城市管理和综合执法方面的法律、法规、规章和政策，行使有关行政处罚权。</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2、负责全县城市管理和综合执法工作的统一领导、综合协调和监督检查，组织业务培训及业务考核。</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3、负责拟定全县城市管理发展规划并组织实施，制定全县城市管理容貌标准和环境卫生标准。</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4、负责城市园林绿化、市容环卫（含垃圾处理）、城区排水排污、公共广场、户外广告等市政公用事业设施的建设；负责授权范围内有关市政公用事业设施的综合管理、行政许可、特许经营、资质审查、评审批复、检查验收；负责城市管理综合整治活动的组织协调和监督检查。</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5、监督管理县城区市容环境卫生工作；承担县城区基建渣土清运、倾倒、消纳，城市车辆清洗，墙体清洁的有关管理工作。</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6、负责中、小型市政基础设施（城市道路、桥梁、涵洞、隧道、路灯、管线管网等）的新建、改建和扩建；负责市政公共基础设施的管理、经营、改造和维护。</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7、负责制定城市管理资金年度安排计划；负责城市维</w:t>
      </w:r>
      <w:r w:rsidRPr="008A0CCF">
        <w:rPr>
          <w:rFonts w:asciiTheme="minorEastAsia" w:hAnsiTheme="minorEastAsia" w:hint="eastAsia"/>
          <w:kern w:val="0"/>
          <w:sz w:val="32"/>
          <w:szCs w:val="32"/>
        </w:rPr>
        <w:lastRenderedPageBreak/>
        <w:t>护费的管理和使用；负责对所属单位财务情况的监督检查；负责本系统各种规费的征收和管理工作。</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 xml:space="preserve">8、贯彻执行国家、省政府、市政府对我县开展相对集中行政处罚权工作的有关规定，依据国家有关法律、法规和规章行使以下行政处罚权： </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a.行使市容和环境卫生管理方面法律、法规、规章规定的行政处罚权，强制拆除不符合城市市容市貌标准、环境卫生标准的建筑物或者设施。</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b.行使对在城市规划区内进行临时建设，逾期不拆除，以及在批准临时使用的土地上建设永久性建筑物、构筑物和其他设施行为的行政处罚权。</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c.行使市政管理方面法律、法规、规章规定的对设置报刊电话亭，门店占道装修，占道洗车、修车、汽车美容、废品收购等行政处罚权。</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d.行使环境保护管理方面法律、法规、规章规定的在城市规划区内对商业经营活动噪声污染的行政处罚权；对饮食、服务行业排放的油烟、烟尘、异味对环境造成污染的行政处罚权。</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e.行使工商行政管理方面法律、法规、规章规定的对在城区广场、主次干道等公共场所经营的无照商贩和随意摆摊设点行为及经营户店外经营行为的行政处罚权，在涉嫌无照经营行为查处时，可以查封、扣押专门用于从事无照经营行为的工具设备、原材料、产（商）品；行使县政府批准的摊</w:t>
      </w:r>
      <w:r w:rsidRPr="008A0CCF">
        <w:rPr>
          <w:rFonts w:asciiTheme="minorEastAsia" w:hAnsiTheme="minorEastAsia" w:hint="eastAsia"/>
          <w:kern w:val="0"/>
          <w:sz w:val="32"/>
          <w:szCs w:val="32"/>
        </w:rPr>
        <w:lastRenderedPageBreak/>
        <w:t>点群的管理权和行政处罚权；行使临时占用城市道路和城区公共场地的行政许可。</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 xml:space="preserve">f. 行使公安交通、公共安全管理方面法律、法规、规章规定的对机动车道以外城市道路和公共场所乱停乱放车辆，违反燃放烟花爆竹禁放行为的行政处罚权。 </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9、行使工商行政管理、市容和环境卫生管理、建设管理方面法律、法规、规章规定对小广告、“牛皮癣”、气球、拱门、气模等的管理权和未经批准擅自设置行为的行政处罚权。</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10、行使县城区范围内占用、挖掘道路的审批权和未经许可擅自占用、挖掘道路的行政处罚权。</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11、行使县城区范围内城市垃圾处理的审批权和处罚权。</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kern w:val="0"/>
          <w:sz w:val="32"/>
          <w:szCs w:val="32"/>
        </w:rPr>
      </w:pPr>
      <w:r w:rsidRPr="008A0CCF">
        <w:rPr>
          <w:rFonts w:asciiTheme="minorEastAsia" w:hAnsiTheme="minorEastAsia" w:hint="eastAsia"/>
          <w:kern w:val="0"/>
          <w:sz w:val="32"/>
          <w:szCs w:val="32"/>
        </w:rPr>
        <w:t>12、负责本系统行政业务、组织人事、劳动工资、纪检监察等工作；指导所属单位干部人事制度和用工制度改革工作。</w:t>
      </w:r>
    </w:p>
    <w:p w:rsidR="00F60CEA" w:rsidRPr="008A0CCF" w:rsidRDefault="00456F8E">
      <w:pPr>
        <w:overflowPunct w:val="0"/>
        <w:autoSpaceDE w:val="0"/>
        <w:autoSpaceDN w:val="0"/>
        <w:adjustRightInd w:val="0"/>
        <w:snapToGrid w:val="0"/>
        <w:spacing w:line="600" w:lineRule="exact"/>
        <w:ind w:firstLineChars="200" w:firstLine="640"/>
        <w:rPr>
          <w:rFonts w:asciiTheme="minorEastAsia" w:hAnsiTheme="minorEastAsia"/>
          <w:color w:val="666666"/>
          <w:sz w:val="32"/>
          <w:szCs w:val="32"/>
          <w:shd w:val="clear" w:color="auto" w:fill="FFFFFF"/>
        </w:rPr>
      </w:pPr>
      <w:r w:rsidRPr="008A0CCF">
        <w:rPr>
          <w:rFonts w:asciiTheme="minorEastAsia" w:hAnsiTheme="minorEastAsia" w:hint="eastAsia"/>
          <w:kern w:val="0"/>
          <w:sz w:val="32"/>
          <w:szCs w:val="32"/>
        </w:rPr>
        <w:t>13、完成县委、县政府交办的其他任务。</w:t>
      </w:r>
      <w:r w:rsidRPr="008A0CCF">
        <w:rPr>
          <w:rFonts w:asciiTheme="minorEastAsia" w:hAnsiTheme="minorEastAsia" w:hint="eastAsia"/>
          <w:color w:val="666666"/>
          <w:sz w:val="32"/>
          <w:szCs w:val="32"/>
        </w:rPr>
        <w:br/>
      </w:r>
      <w:r w:rsidRPr="008A0CCF">
        <w:rPr>
          <w:rFonts w:asciiTheme="minorEastAsia" w:hAnsiTheme="minorEastAsia" w:hint="eastAsia"/>
          <w:color w:val="666666"/>
          <w:sz w:val="32"/>
          <w:szCs w:val="32"/>
          <w:shd w:val="clear" w:color="auto" w:fill="FFFFFF"/>
        </w:rPr>
        <w:t>（二）机构设置 </w:t>
      </w:r>
    </w:p>
    <w:p w:rsidR="00F60CEA" w:rsidRPr="008A0CCF" w:rsidRDefault="00456F8E">
      <w:pPr>
        <w:overflowPunct w:val="0"/>
        <w:autoSpaceDE w:val="0"/>
        <w:autoSpaceDN w:val="0"/>
        <w:adjustRightInd w:val="0"/>
        <w:snapToGrid w:val="0"/>
        <w:spacing w:line="600" w:lineRule="exact"/>
        <w:rPr>
          <w:rFonts w:asciiTheme="minorEastAsia" w:hAnsiTheme="minorEastAsia"/>
          <w:color w:val="666666"/>
          <w:sz w:val="32"/>
          <w:szCs w:val="32"/>
          <w:shd w:val="clear" w:color="auto" w:fill="FFFFFF"/>
        </w:rPr>
      </w:pPr>
      <w:r w:rsidRPr="008A0CCF">
        <w:rPr>
          <w:rFonts w:asciiTheme="minorEastAsia" w:hAnsiTheme="minorEastAsia" w:hint="eastAsia"/>
          <w:sz w:val="32"/>
          <w:szCs w:val="32"/>
        </w:rPr>
        <w:t xml:space="preserve">   （1）办公室；（2）</w:t>
      </w:r>
      <w:r w:rsidRPr="008A0CCF">
        <w:rPr>
          <w:rFonts w:asciiTheme="minorEastAsia" w:hAnsiTheme="minorEastAsia" w:cs="仿宋_GB2312" w:hint="eastAsia"/>
          <w:color w:val="000000"/>
          <w:kern w:val="0"/>
          <w:sz w:val="32"/>
          <w:szCs w:val="32"/>
        </w:rPr>
        <w:t>综合协调股（督查考评股）</w:t>
      </w:r>
      <w:r w:rsidRPr="008A0CCF">
        <w:rPr>
          <w:rFonts w:asciiTheme="minorEastAsia" w:hAnsiTheme="minorEastAsia" w:hint="eastAsia"/>
          <w:sz w:val="32"/>
          <w:szCs w:val="32"/>
        </w:rPr>
        <w:t>（3）政策法规股；（4）</w:t>
      </w:r>
      <w:r w:rsidRPr="008A0CCF">
        <w:rPr>
          <w:rFonts w:asciiTheme="minorEastAsia" w:hAnsiTheme="minorEastAsia" w:cs="仿宋" w:hint="eastAsia"/>
          <w:color w:val="000000"/>
          <w:kern w:val="0"/>
          <w:sz w:val="32"/>
          <w:szCs w:val="32"/>
        </w:rPr>
        <w:t>市政园林绿化管理股</w:t>
      </w:r>
      <w:r w:rsidRPr="008A0CCF">
        <w:rPr>
          <w:rFonts w:asciiTheme="minorEastAsia" w:hAnsiTheme="minorEastAsia" w:hint="eastAsia"/>
          <w:sz w:val="32"/>
          <w:szCs w:val="32"/>
        </w:rPr>
        <w:t>；（5）</w:t>
      </w:r>
      <w:r w:rsidRPr="008A0CCF">
        <w:rPr>
          <w:rFonts w:asciiTheme="minorEastAsia" w:hAnsiTheme="minorEastAsia" w:cs="仿宋_GB2312" w:hint="eastAsia"/>
          <w:color w:val="000000"/>
          <w:kern w:val="0"/>
          <w:sz w:val="32"/>
          <w:szCs w:val="32"/>
        </w:rPr>
        <w:t>财务装备股</w:t>
      </w:r>
      <w:r w:rsidRPr="008A0CCF">
        <w:rPr>
          <w:rFonts w:asciiTheme="minorEastAsia" w:hAnsiTheme="minorEastAsia" w:hint="eastAsia"/>
          <w:sz w:val="32"/>
          <w:szCs w:val="32"/>
        </w:rPr>
        <w:t>；（6）</w:t>
      </w:r>
      <w:r w:rsidRPr="008A0CCF">
        <w:rPr>
          <w:rFonts w:asciiTheme="minorEastAsia" w:hAnsiTheme="minorEastAsia" w:cs="仿宋_GB2312" w:hint="eastAsia"/>
          <w:color w:val="000000"/>
          <w:kern w:val="0"/>
          <w:sz w:val="32"/>
          <w:szCs w:val="32"/>
        </w:rPr>
        <w:t>行政审批服务股。</w:t>
      </w:r>
      <w:r w:rsidRPr="008A0CCF">
        <w:rPr>
          <w:rFonts w:asciiTheme="minorEastAsia" w:hAnsiTheme="minorEastAsia" w:hint="eastAsia"/>
          <w:sz w:val="32"/>
          <w:szCs w:val="32"/>
        </w:rPr>
        <w:t>局属二级机构4个</w:t>
      </w:r>
      <w:r w:rsidRPr="008A0CCF">
        <w:rPr>
          <w:rFonts w:asciiTheme="minorEastAsia" w:hAnsiTheme="minorEastAsia" w:hint="eastAsia"/>
          <w:color w:val="666666"/>
          <w:sz w:val="32"/>
          <w:szCs w:val="32"/>
        </w:rPr>
        <w:br/>
      </w:r>
      <w:r w:rsidRPr="008A0CCF">
        <w:rPr>
          <w:rFonts w:asciiTheme="minorEastAsia" w:hAnsiTheme="minorEastAsia" w:hint="eastAsia"/>
          <w:color w:val="666666"/>
          <w:sz w:val="32"/>
          <w:szCs w:val="32"/>
          <w:shd w:val="clear" w:color="auto" w:fill="FFFFFF"/>
        </w:rPr>
        <w:t>二、部门预算单位构成： </w:t>
      </w:r>
    </w:p>
    <w:p w:rsidR="00F60CEA" w:rsidRPr="008A0CCF" w:rsidRDefault="00456F8E">
      <w:pPr>
        <w:pStyle w:val="1"/>
        <w:ind w:left="720" w:firstLineChars="0" w:firstLine="0"/>
        <w:rPr>
          <w:rFonts w:asciiTheme="minorEastAsia" w:hAnsiTheme="minorEastAsia" w:cs="宋体"/>
          <w:color w:val="000000"/>
          <w:kern w:val="0"/>
          <w:sz w:val="32"/>
          <w:szCs w:val="32"/>
        </w:rPr>
      </w:pPr>
      <w:r w:rsidRPr="008A0CCF">
        <w:rPr>
          <w:rFonts w:asciiTheme="minorEastAsia" w:hAnsiTheme="minorEastAsia" w:cs="宋体" w:hint="eastAsia"/>
          <w:color w:val="000000"/>
          <w:kern w:val="0"/>
          <w:sz w:val="32"/>
          <w:szCs w:val="32"/>
        </w:rPr>
        <w:t>纳入2020年部门预算编制范围的包含：</w:t>
      </w:r>
    </w:p>
    <w:p w:rsidR="00F60CEA" w:rsidRPr="008A0CCF" w:rsidRDefault="00456F8E">
      <w:pPr>
        <w:pStyle w:val="1"/>
        <w:ind w:left="720" w:firstLineChars="0" w:firstLine="0"/>
        <w:rPr>
          <w:rFonts w:asciiTheme="minorEastAsia" w:hAnsiTheme="minorEastAsia"/>
          <w:color w:val="666666"/>
          <w:sz w:val="32"/>
          <w:szCs w:val="32"/>
        </w:rPr>
      </w:pPr>
      <w:r w:rsidRPr="008A0CCF">
        <w:rPr>
          <w:rFonts w:asciiTheme="minorEastAsia" w:hAnsiTheme="minorEastAsia" w:cs="宋体" w:hint="eastAsia"/>
          <w:color w:val="000000"/>
          <w:kern w:val="0"/>
          <w:sz w:val="32"/>
          <w:szCs w:val="32"/>
        </w:rPr>
        <w:lastRenderedPageBreak/>
        <w:t>城管执法局本级</w:t>
      </w:r>
    </w:p>
    <w:p w:rsidR="00F60CEA" w:rsidRPr="008A0CCF" w:rsidRDefault="00456F8E">
      <w:pPr>
        <w:pStyle w:val="1"/>
        <w:ind w:firstLineChars="0" w:firstLine="0"/>
        <w:rPr>
          <w:rFonts w:asciiTheme="minorEastAsia" w:hAnsiTheme="minorEastAsia"/>
          <w:color w:val="666666"/>
          <w:sz w:val="32"/>
          <w:szCs w:val="32"/>
          <w:shd w:val="clear" w:color="auto" w:fill="FFFFFF"/>
        </w:rPr>
      </w:pPr>
      <w:r w:rsidRPr="008A0CCF">
        <w:rPr>
          <w:rFonts w:asciiTheme="minorEastAsia" w:hAnsiTheme="minorEastAsia" w:hint="eastAsia"/>
          <w:color w:val="666666"/>
          <w:sz w:val="32"/>
          <w:szCs w:val="32"/>
          <w:shd w:val="clear" w:color="auto" w:fill="FFFFFF"/>
        </w:rPr>
        <w:t>三、部门收支概况  </w:t>
      </w:r>
    </w:p>
    <w:p w:rsidR="00F60CEA" w:rsidRPr="008A0CCF" w:rsidRDefault="00456F8E">
      <w:pPr>
        <w:pStyle w:val="1"/>
        <w:ind w:left="720" w:firstLineChars="0" w:firstLine="0"/>
        <w:jc w:val="left"/>
        <w:rPr>
          <w:rFonts w:asciiTheme="minorEastAsia" w:hAnsiTheme="minorEastAsia"/>
          <w:color w:val="666666"/>
          <w:sz w:val="32"/>
          <w:szCs w:val="32"/>
          <w:shd w:val="clear" w:color="auto" w:fill="FFFFFF"/>
        </w:rPr>
      </w:pPr>
      <w:r w:rsidRPr="008A0CCF">
        <w:rPr>
          <w:rFonts w:asciiTheme="minorEastAsia" w:hAnsiTheme="minorEastAsia" w:cs="宋体" w:hint="eastAsia"/>
          <w:color w:val="000000"/>
          <w:kern w:val="0"/>
          <w:sz w:val="32"/>
          <w:szCs w:val="32"/>
        </w:rPr>
        <w:t>2020年部门预算编报范围包括一般公共预算和政府性基金支出预算</w:t>
      </w:r>
      <w:r w:rsidRPr="008A0CCF">
        <w:rPr>
          <w:rFonts w:asciiTheme="minorEastAsia" w:hAnsiTheme="minorEastAsia" w:hint="eastAsia"/>
          <w:color w:val="666666"/>
          <w:sz w:val="32"/>
          <w:szCs w:val="32"/>
        </w:rPr>
        <w:br/>
      </w:r>
      <w:r w:rsidRPr="008A0CCF">
        <w:rPr>
          <w:rFonts w:asciiTheme="minorEastAsia" w:hAnsiTheme="minorEastAsia" w:hint="eastAsia"/>
          <w:color w:val="666666"/>
          <w:sz w:val="32"/>
          <w:szCs w:val="32"/>
          <w:shd w:val="clear" w:color="auto" w:fill="FFFFFF"/>
        </w:rPr>
        <w:t>（一）收入预算1481.4万元</w:t>
      </w:r>
    </w:p>
    <w:p w:rsidR="00F60CEA" w:rsidRPr="008A0CCF" w:rsidRDefault="00456F8E">
      <w:pPr>
        <w:pStyle w:val="1"/>
        <w:ind w:left="720" w:firstLineChars="0" w:firstLine="0"/>
        <w:jc w:val="left"/>
        <w:rPr>
          <w:rFonts w:asciiTheme="minorEastAsia" w:hAnsiTheme="minorEastAsia" w:cs="宋体"/>
          <w:color w:val="000000"/>
          <w:kern w:val="0"/>
          <w:sz w:val="32"/>
          <w:szCs w:val="32"/>
        </w:rPr>
      </w:pPr>
      <w:r w:rsidRPr="008A0CCF">
        <w:rPr>
          <w:rFonts w:asciiTheme="minorEastAsia" w:hAnsiTheme="minorEastAsia" w:hint="eastAsia"/>
          <w:color w:val="666666"/>
          <w:sz w:val="32"/>
          <w:szCs w:val="32"/>
          <w:shd w:val="clear" w:color="auto" w:fill="FFFFFF"/>
        </w:rPr>
        <w:t xml:space="preserve">   其中一般</w:t>
      </w:r>
      <w:r w:rsidRPr="008A0CCF">
        <w:rPr>
          <w:rFonts w:asciiTheme="minorEastAsia" w:hAnsiTheme="minorEastAsia" w:cs="宋体" w:hint="eastAsia"/>
          <w:color w:val="000000"/>
          <w:kern w:val="0"/>
          <w:sz w:val="32"/>
          <w:szCs w:val="32"/>
        </w:rPr>
        <w:t>公共预算651.4万元，政府性基金预算830万元，比上年增加671.2万元，主要增加在政府性基金预算经费上，增加了污水处理设施建设和运营费及垃圾场运营经费。</w:t>
      </w:r>
    </w:p>
    <w:p w:rsidR="00F60CEA" w:rsidRPr="008A0CCF" w:rsidRDefault="00456F8E">
      <w:pPr>
        <w:pStyle w:val="1"/>
        <w:ind w:left="720" w:firstLineChars="0" w:firstLine="0"/>
        <w:jc w:val="left"/>
        <w:rPr>
          <w:rFonts w:asciiTheme="minorEastAsia" w:hAnsiTheme="minorEastAsia"/>
          <w:color w:val="666666"/>
          <w:sz w:val="32"/>
          <w:szCs w:val="32"/>
          <w:shd w:val="clear" w:color="auto" w:fill="FFFFFF"/>
        </w:rPr>
      </w:pPr>
      <w:r w:rsidRPr="008A0CCF">
        <w:rPr>
          <w:rFonts w:asciiTheme="minorEastAsia" w:hAnsiTheme="minorEastAsia" w:hint="eastAsia"/>
          <w:color w:val="666666"/>
          <w:sz w:val="32"/>
          <w:szCs w:val="32"/>
          <w:shd w:val="clear" w:color="auto" w:fill="FFFFFF"/>
        </w:rPr>
        <w:t>（二）支出预算1481.4万元</w:t>
      </w:r>
    </w:p>
    <w:p w:rsidR="00F60CEA" w:rsidRPr="008A0CCF" w:rsidRDefault="00456F8E">
      <w:pPr>
        <w:pStyle w:val="1"/>
        <w:ind w:left="720" w:firstLineChars="0" w:firstLine="0"/>
        <w:jc w:val="left"/>
        <w:rPr>
          <w:rFonts w:asciiTheme="minorEastAsia" w:hAnsiTheme="minorEastAsia" w:cs="宋体"/>
          <w:color w:val="000000"/>
          <w:kern w:val="0"/>
          <w:sz w:val="32"/>
          <w:szCs w:val="32"/>
        </w:rPr>
      </w:pPr>
      <w:r w:rsidRPr="008A0CCF">
        <w:rPr>
          <w:rFonts w:asciiTheme="minorEastAsia" w:hAnsiTheme="minorEastAsia" w:hint="eastAsia"/>
          <w:color w:val="666666"/>
          <w:sz w:val="32"/>
          <w:szCs w:val="32"/>
          <w:shd w:val="clear" w:color="auto" w:fill="FFFFFF"/>
        </w:rPr>
        <w:t xml:space="preserve">   其中一般</w:t>
      </w:r>
      <w:r w:rsidRPr="008A0CCF">
        <w:rPr>
          <w:rFonts w:asciiTheme="minorEastAsia" w:hAnsiTheme="minorEastAsia" w:cs="宋体" w:hint="eastAsia"/>
          <w:color w:val="000000"/>
          <w:kern w:val="0"/>
          <w:sz w:val="32"/>
          <w:szCs w:val="32"/>
        </w:rPr>
        <w:t>公共预算651.4万元，政府性基金预算830万元，1、</w:t>
      </w:r>
      <w:r w:rsidRPr="008A0CCF">
        <w:rPr>
          <w:rFonts w:asciiTheme="minorEastAsia" w:hAnsiTheme="minorEastAsia" w:hint="eastAsia"/>
          <w:b/>
          <w:color w:val="666666"/>
          <w:sz w:val="32"/>
          <w:szCs w:val="32"/>
          <w:shd w:val="clear" w:color="auto" w:fill="FFFFFF"/>
        </w:rPr>
        <w:t>基本支出</w:t>
      </w:r>
      <w:r w:rsidRPr="008A0CCF">
        <w:rPr>
          <w:rFonts w:asciiTheme="minorEastAsia" w:hAnsiTheme="minorEastAsia" w:cs="宋体" w:hint="eastAsia"/>
          <w:color w:val="000000"/>
          <w:kern w:val="0"/>
          <w:sz w:val="32"/>
          <w:szCs w:val="32"/>
        </w:rPr>
        <w:t>651.4万元，2、</w:t>
      </w:r>
      <w:r w:rsidRPr="008A0CCF">
        <w:rPr>
          <w:rFonts w:asciiTheme="minorEastAsia" w:hAnsiTheme="minorEastAsia" w:hint="eastAsia"/>
          <w:b/>
          <w:color w:val="666666"/>
          <w:sz w:val="32"/>
          <w:szCs w:val="32"/>
          <w:shd w:val="clear" w:color="auto" w:fill="FFFFFF"/>
        </w:rPr>
        <w:t>项目支出</w:t>
      </w:r>
      <w:r w:rsidRPr="008A0CCF">
        <w:rPr>
          <w:rFonts w:asciiTheme="minorEastAsia" w:hAnsiTheme="minorEastAsia" w:cs="宋体" w:hint="eastAsia"/>
          <w:color w:val="000000"/>
          <w:kern w:val="0"/>
          <w:sz w:val="32"/>
          <w:szCs w:val="32"/>
        </w:rPr>
        <w:t>830万元，其中：城维经费260万元，污水处理设施建设和运营费420万元、垃圾场运营经费150万。</w:t>
      </w:r>
    </w:p>
    <w:p w:rsidR="00F60CEA" w:rsidRPr="008A0CCF" w:rsidRDefault="00456F8E">
      <w:pPr>
        <w:pStyle w:val="1"/>
        <w:ind w:left="720" w:firstLineChars="0" w:firstLine="0"/>
        <w:jc w:val="left"/>
        <w:rPr>
          <w:rFonts w:asciiTheme="minorEastAsia" w:hAnsiTheme="minorEastAsia" w:cs="宋体"/>
          <w:color w:val="000000"/>
          <w:kern w:val="0"/>
          <w:sz w:val="32"/>
          <w:szCs w:val="32"/>
        </w:rPr>
      </w:pPr>
      <w:r w:rsidRPr="008A0CCF">
        <w:rPr>
          <w:rFonts w:asciiTheme="minorEastAsia" w:hAnsiTheme="minorEastAsia" w:hint="eastAsia"/>
          <w:color w:val="666666"/>
          <w:sz w:val="32"/>
          <w:szCs w:val="32"/>
          <w:shd w:val="clear" w:color="auto" w:fill="FFFFFF"/>
        </w:rPr>
        <w:t>四、一般公共预算拨款支出预算 </w:t>
      </w:r>
      <w:r w:rsidRPr="008A0CCF">
        <w:rPr>
          <w:rFonts w:asciiTheme="minorEastAsia" w:hAnsiTheme="minorEastAsia" w:hint="eastAsia"/>
          <w:color w:val="666666"/>
          <w:sz w:val="32"/>
          <w:szCs w:val="32"/>
        </w:rPr>
        <w:br/>
      </w:r>
      <w:r w:rsidRPr="008A0CCF">
        <w:rPr>
          <w:rFonts w:asciiTheme="minorEastAsia" w:hAnsiTheme="minorEastAsia" w:hint="eastAsia"/>
          <w:color w:val="666666"/>
          <w:sz w:val="32"/>
          <w:szCs w:val="32"/>
          <w:shd w:val="clear" w:color="auto" w:fill="FFFFFF"/>
        </w:rPr>
        <w:t xml:space="preserve">（一）基本支出651.4万元，其中：工资福利支出536.9万元，一般商品和服务支出90.4万元，对个人和家庭的补助支出0.1万元， </w:t>
      </w:r>
      <w:r w:rsidRPr="008A0CCF">
        <w:rPr>
          <w:rFonts w:asciiTheme="minorEastAsia" w:hAnsiTheme="minorEastAsia" w:hint="eastAsia"/>
          <w:color w:val="666666"/>
          <w:sz w:val="32"/>
          <w:szCs w:val="32"/>
        </w:rPr>
        <w:br/>
      </w:r>
      <w:r w:rsidRPr="008A0CCF">
        <w:rPr>
          <w:rFonts w:asciiTheme="minorEastAsia" w:hAnsiTheme="minorEastAsia" w:hint="eastAsia"/>
          <w:color w:val="666666"/>
          <w:sz w:val="32"/>
          <w:szCs w:val="32"/>
          <w:shd w:val="clear" w:color="auto" w:fill="FFFFFF"/>
        </w:rPr>
        <w:t>（二）项目支出:830万元,其中：城维费260万元，</w:t>
      </w:r>
      <w:r w:rsidRPr="008A0CCF">
        <w:rPr>
          <w:rFonts w:asciiTheme="minorEastAsia" w:hAnsiTheme="minorEastAsia" w:cs="宋体" w:hint="eastAsia"/>
          <w:color w:val="000000"/>
          <w:kern w:val="0"/>
          <w:sz w:val="32"/>
          <w:szCs w:val="32"/>
        </w:rPr>
        <w:t>污水处理设施建设和运营费420万元、垃圾场运营经费150万。</w:t>
      </w:r>
    </w:p>
    <w:p w:rsidR="00F60CEA" w:rsidRPr="008A0CCF" w:rsidRDefault="00456F8E" w:rsidP="008A0CCF">
      <w:pPr>
        <w:pStyle w:val="1"/>
        <w:ind w:left="720" w:firstLine="640"/>
        <w:rPr>
          <w:rFonts w:asciiTheme="minorEastAsia" w:hAnsiTheme="minorEastAsia"/>
          <w:color w:val="666666"/>
          <w:sz w:val="32"/>
          <w:szCs w:val="32"/>
          <w:shd w:val="clear" w:color="auto" w:fill="FFFFFF"/>
        </w:rPr>
      </w:pPr>
      <w:r w:rsidRPr="008A0CCF">
        <w:rPr>
          <w:rFonts w:asciiTheme="minorEastAsia" w:hAnsiTheme="minorEastAsia" w:hint="eastAsia"/>
          <w:color w:val="666666"/>
          <w:sz w:val="32"/>
          <w:szCs w:val="32"/>
          <w:shd w:val="clear" w:color="auto" w:fill="FFFFFF"/>
        </w:rPr>
        <w:t>五、其他重要事项的情况说明 </w:t>
      </w:r>
      <w:r w:rsidRPr="008A0CCF">
        <w:rPr>
          <w:rFonts w:asciiTheme="minorEastAsia" w:hAnsiTheme="minorEastAsia" w:hint="eastAsia"/>
          <w:color w:val="666666"/>
          <w:sz w:val="32"/>
          <w:szCs w:val="32"/>
        </w:rPr>
        <w:br/>
      </w:r>
      <w:r w:rsidRPr="008A0CCF">
        <w:rPr>
          <w:rFonts w:asciiTheme="minorEastAsia" w:hAnsiTheme="minorEastAsia" w:hint="eastAsia"/>
          <w:color w:val="666666"/>
          <w:sz w:val="32"/>
          <w:szCs w:val="32"/>
          <w:shd w:val="clear" w:color="auto" w:fill="FFFFFF"/>
        </w:rPr>
        <w:lastRenderedPageBreak/>
        <w:t>1、机关运行经费651.4万元， 工资福利支出536.9万元，包括基本工资200.6万元，津贴补贴161.9万元，奖金16.8万元，五险一金配套116.6万元，其他社会保障缴费3.9万元，其他工资福利支出37.1万元；商品和服务支出90.4万元；对个人和家庭补助支出0.1万元。</w:t>
      </w:r>
    </w:p>
    <w:p w:rsidR="00F60CEA" w:rsidRPr="008A0CCF" w:rsidRDefault="00456F8E">
      <w:pPr>
        <w:pStyle w:val="1"/>
        <w:ind w:left="720" w:firstLineChars="0" w:firstLine="0"/>
        <w:jc w:val="left"/>
        <w:rPr>
          <w:rFonts w:asciiTheme="minorEastAsia" w:hAnsiTheme="minorEastAsia"/>
          <w:color w:val="666666"/>
          <w:sz w:val="32"/>
          <w:szCs w:val="32"/>
          <w:shd w:val="clear" w:color="auto" w:fill="FFFFFF"/>
        </w:rPr>
      </w:pPr>
      <w:r w:rsidRPr="008A0CCF">
        <w:rPr>
          <w:rFonts w:asciiTheme="minorEastAsia" w:hAnsiTheme="minorEastAsia" w:hint="eastAsia"/>
          <w:color w:val="666666"/>
          <w:sz w:val="32"/>
          <w:szCs w:val="32"/>
          <w:shd w:val="clear" w:color="auto" w:fill="FFFFFF"/>
        </w:rPr>
        <w:t>2、“三公”经费预算 </w:t>
      </w:r>
    </w:p>
    <w:p w:rsidR="00F60CEA" w:rsidRPr="008A0CCF" w:rsidRDefault="00456F8E" w:rsidP="00456F8E">
      <w:pPr>
        <w:ind w:firstLineChars="250" w:firstLine="800"/>
        <w:rPr>
          <w:rFonts w:asciiTheme="minorEastAsia" w:hAnsiTheme="minorEastAsia" w:cs="宋体"/>
          <w:color w:val="000000"/>
          <w:kern w:val="0"/>
          <w:sz w:val="32"/>
          <w:szCs w:val="32"/>
        </w:rPr>
      </w:pPr>
      <w:r w:rsidRPr="008A0CCF">
        <w:rPr>
          <w:rFonts w:asciiTheme="minorEastAsia" w:hAnsiTheme="minorEastAsia" w:cs="宋体" w:hint="eastAsia"/>
          <w:color w:val="000000"/>
          <w:kern w:val="0"/>
          <w:sz w:val="32"/>
          <w:szCs w:val="32"/>
        </w:rPr>
        <w:t xml:space="preserve">   2020年“三公”经费预算数为14.5万元，其中，公务接待费0.5万元，公务用车运行费14万元，因公出国（境）费0万元。2020年“三公”经费预算比2019年的预算少0.5万元。减少原因：</w:t>
      </w:r>
      <w:r w:rsidRPr="008A0CCF">
        <w:rPr>
          <w:rFonts w:asciiTheme="minorEastAsia" w:hAnsiTheme="minorEastAsia" w:hint="eastAsia"/>
          <w:color w:val="000000"/>
          <w:kern w:val="0"/>
          <w:sz w:val="32"/>
          <w:szCs w:val="32"/>
        </w:rPr>
        <w:t xml:space="preserve"> 一是贯彻落实中央八项规定，刹住铺张浪费、奢侈之风公务接待坚持节约简朴的原则，严禁奢侈浪费。进一步完善接待管理办法，建立健全公务接待审批制度，公务接待中，严禁使用烟、酒和用公款购买礼品，提倡对口接待，控制陪客人数，二是进一步加强执法车辆的管理，车辆的加油、维修严格按车辆管理制度进行，每一笔费用都要先申请报批方可，且登有台账，因此，车辆运行维护费大大减少。</w:t>
      </w:r>
    </w:p>
    <w:p w:rsidR="00F60CEA" w:rsidRPr="008A0CCF" w:rsidRDefault="00456F8E">
      <w:pPr>
        <w:pStyle w:val="1"/>
        <w:ind w:left="720" w:firstLineChars="0" w:firstLine="0"/>
        <w:rPr>
          <w:rFonts w:asciiTheme="minorEastAsia" w:hAnsiTheme="minorEastAsia"/>
          <w:color w:val="666666"/>
          <w:sz w:val="32"/>
          <w:szCs w:val="32"/>
          <w:shd w:val="clear" w:color="auto" w:fill="FFFFFF"/>
        </w:rPr>
      </w:pPr>
      <w:r w:rsidRPr="008A0CCF">
        <w:rPr>
          <w:rFonts w:asciiTheme="minorEastAsia" w:hAnsiTheme="minorEastAsia" w:hint="eastAsia"/>
          <w:color w:val="666666"/>
          <w:sz w:val="32"/>
          <w:szCs w:val="32"/>
          <w:shd w:val="clear" w:color="auto" w:fill="FFFFFF"/>
        </w:rPr>
        <w:t>3、政府采购情况</w:t>
      </w:r>
    </w:p>
    <w:p w:rsidR="00F60CEA" w:rsidRPr="008A0CCF" w:rsidRDefault="00456F8E">
      <w:pPr>
        <w:pStyle w:val="1"/>
        <w:ind w:left="720" w:firstLineChars="0" w:firstLine="0"/>
        <w:rPr>
          <w:rFonts w:asciiTheme="minorEastAsia" w:hAnsiTheme="minorEastAsia" w:cs="宋体"/>
          <w:color w:val="000000"/>
          <w:kern w:val="0"/>
          <w:sz w:val="32"/>
          <w:szCs w:val="32"/>
        </w:rPr>
      </w:pPr>
      <w:r w:rsidRPr="008A0CCF">
        <w:rPr>
          <w:rFonts w:asciiTheme="minorEastAsia" w:hAnsiTheme="minorEastAsia" w:cs="宋体" w:hint="eastAsia"/>
          <w:color w:val="000000"/>
          <w:kern w:val="0"/>
          <w:sz w:val="32"/>
          <w:szCs w:val="32"/>
        </w:rPr>
        <w:t>2020年无政府采购预算项目。 </w:t>
      </w:r>
    </w:p>
    <w:p w:rsidR="00F60CEA" w:rsidRPr="008A0CCF" w:rsidRDefault="00456F8E">
      <w:pPr>
        <w:numPr>
          <w:ilvl w:val="0"/>
          <w:numId w:val="1"/>
        </w:numPr>
        <w:ind w:firstLine="560"/>
        <w:rPr>
          <w:rFonts w:asciiTheme="minorEastAsia" w:hAnsiTheme="minorEastAsia"/>
          <w:color w:val="666666"/>
          <w:sz w:val="32"/>
          <w:szCs w:val="32"/>
          <w:shd w:val="clear" w:color="auto" w:fill="FFFFFF"/>
        </w:rPr>
      </w:pPr>
      <w:r w:rsidRPr="008A0CCF">
        <w:rPr>
          <w:rFonts w:asciiTheme="minorEastAsia" w:hAnsiTheme="minorEastAsia" w:hint="eastAsia"/>
          <w:color w:val="666666"/>
          <w:sz w:val="32"/>
          <w:szCs w:val="32"/>
          <w:shd w:val="clear" w:color="auto" w:fill="FFFFFF"/>
        </w:rPr>
        <w:t>国有资产占有使用情况 </w:t>
      </w:r>
    </w:p>
    <w:p w:rsidR="00F60CEA" w:rsidRPr="008A0CCF" w:rsidRDefault="00456F8E">
      <w:pPr>
        <w:rPr>
          <w:rFonts w:asciiTheme="minorEastAsia" w:hAnsiTheme="minorEastAsia"/>
          <w:color w:val="666666"/>
          <w:sz w:val="32"/>
          <w:szCs w:val="32"/>
          <w:shd w:val="clear" w:color="auto" w:fill="FFFFFF"/>
        </w:rPr>
      </w:pPr>
      <w:r w:rsidRPr="008A0CCF">
        <w:rPr>
          <w:rFonts w:asciiTheme="minorEastAsia" w:hAnsiTheme="minorEastAsia" w:cs="宋体" w:hint="eastAsia"/>
          <w:color w:val="000000"/>
          <w:kern w:val="0"/>
          <w:sz w:val="32"/>
          <w:szCs w:val="32"/>
        </w:rPr>
        <w:t xml:space="preserve">     2019年末城管局固定资产余额156.9万元，其中通用</w:t>
      </w:r>
      <w:r w:rsidRPr="008A0CCF">
        <w:rPr>
          <w:rFonts w:asciiTheme="minorEastAsia" w:hAnsiTheme="minorEastAsia" w:cs="宋体" w:hint="eastAsia"/>
          <w:color w:val="000000"/>
          <w:kern w:val="0"/>
          <w:sz w:val="32"/>
          <w:szCs w:val="32"/>
        </w:rPr>
        <w:lastRenderedPageBreak/>
        <w:t>设备35万元，主要是办公用电脑，打印机，空调等设备，车辆119.7万元，其中执法执勤车6台，清障车和洒水车各一台，电动执法车一台；家具2.2万元，主要是办公桌椅和文件柜。</w:t>
      </w:r>
    </w:p>
    <w:p w:rsidR="00F60CEA" w:rsidRPr="008A0CCF" w:rsidRDefault="00456F8E">
      <w:pPr>
        <w:rPr>
          <w:rFonts w:asciiTheme="minorEastAsia" w:hAnsiTheme="minorEastAsia"/>
          <w:color w:val="666666"/>
          <w:sz w:val="32"/>
          <w:szCs w:val="32"/>
          <w:shd w:val="clear" w:color="auto" w:fill="FFFFFF"/>
        </w:rPr>
      </w:pPr>
      <w:r w:rsidRPr="008A0CCF">
        <w:rPr>
          <w:rFonts w:asciiTheme="minorEastAsia" w:hAnsiTheme="minorEastAsia" w:cs="宋体" w:hint="eastAsia"/>
          <w:color w:val="000000"/>
          <w:kern w:val="0"/>
          <w:sz w:val="32"/>
          <w:szCs w:val="32"/>
        </w:rPr>
        <w:t> </w:t>
      </w:r>
      <w:r w:rsidRPr="008A0CCF">
        <w:rPr>
          <w:rFonts w:asciiTheme="minorEastAsia" w:hAnsiTheme="minorEastAsia" w:hint="eastAsia"/>
          <w:color w:val="666666"/>
          <w:sz w:val="32"/>
          <w:szCs w:val="32"/>
          <w:shd w:val="clear" w:color="auto" w:fill="FFFFFF"/>
        </w:rPr>
        <w:t>5、重点项目预算和绩效目标情况 。 </w:t>
      </w:r>
    </w:p>
    <w:p w:rsidR="00F60CEA" w:rsidRPr="008A0CCF" w:rsidRDefault="00456F8E">
      <w:pPr>
        <w:rPr>
          <w:rFonts w:asciiTheme="minorEastAsia" w:hAnsiTheme="minorEastAsia"/>
          <w:sz w:val="32"/>
          <w:szCs w:val="32"/>
        </w:rPr>
      </w:pPr>
      <w:r w:rsidRPr="008A0CCF">
        <w:rPr>
          <w:rFonts w:asciiTheme="minorEastAsia" w:hAnsiTheme="minorEastAsia" w:cs="宋体" w:hint="eastAsia"/>
          <w:color w:val="000000"/>
          <w:kern w:val="0"/>
          <w:sz w:val="32"/>
          <w:szCs w:val="32"/>
        </w:rPr>
        <w:t xml:space="preserve">    2020年财政预算项目绩效目标全覆盖，编制了部门整体支出绩效目标和项目支出绩效目标，涉及一般公共预算拨款                  651.4万元，政府性基金拨款830万元。</w:t>
      </w:r>
      <w:r w:rsidRPr="008A0CCF">
        <w:rPr>
          <w:rFonts w:asciiTheme="minorEastAsia" w:hAnsiTheme="minorEastAsia" w:hint="eastAsia"/>
          <w:color w:val="666666"/>
          <w:sz w:val="32"/>
          <w:szCs w:val="32"/>
        </w:rPr>
        <w:br/>
      </w:r>
      <w:r w:rsidRPr="008A0CCF">
        <w:rPr>
          <w:rFonts w:asciiTheme="minorEastAsia" w:hAnsiTheme="minorEastAsia" w:hint="eastAsia"/>
          <w:color w:val="666666"/>
          <w:sz w:val="32"/>
          <w:szCs w:val="32"/>
          <w:shd w:val="clear" w:color="auto" w:fill="FFFFFF"/>
        </w:rPr>
        <w:t>六、名词解释 </w:t>
      </w:r>
      <w:r w:rsidRPr="008A0CCF">
        <w:rPr>
          <w:rFonts w:asciiTheme="minorEastAsia" w:hAnsiTheme="minorEastAsia" w:hint="eastAsia"/>
          <w:color w:val="666666"/>
          <w:sz w:val="32"/>
          <w:szCs w:val="32"/>
        </w:rPr>
        <w:br/>
      </w:r>
      <w:r w:rsidRPr="008A0CCF">
        <w:rPr>
          <w:rFonts w:asciiTheme="minorEastAsia" w:hAnsiTheme="minorEastAsia" w:hint="eastAsia"/>
          <w:b/>
          <w:color w:val="666666"/>
          <w:sz w:val="32"/>
          <w:szCs w:val="32"/>
          <w:shd w:val="clear" w:color="auto" w:fill="FFFFFF"/>
        </w:rPr>
        <w:t>1</w:t>
      </w:r>
      <w:r w:rsidRPr="008A0CCF">
        <w:rPr>
          <w:rFonts w:asciiTheme="minorEastAsia" w:hAnsiTheme="minorEastAsia" w:hint="eastAsia"/>
          <w:color w:val="666666"/>
          <w:sz w:val="32"/>
          <w:szCs w:val="32"/>
          <w:shd w:val="clear" w:color="auto" w:fill="FFFFFF"/>
        </w:rPr>
        <w:t>、</w:t>
      </w:r>
      <w:r w:rsidRPr="008A0CCF">
        <w:rPr>
          <w:rFonts w:asciiTheme="minorEastAsia" w:hAnsiTheme="minorEastAsia" w:hint="eastAsia"/>
          <w:b/>
          <w:color w:val="666666"/>
          <w:sz w:val="32"/>
          <w:szCs w:val="32"/>
          <w:shd w:val="clear" w:color="auto" w:fill="FFFFFF"/>
        </w:rPr>
        <w:t>机关运行经费</w:t>
      </w:r>
      <w:r w:rsidRPr="008A0CCF">
        <w:rPr>
          <w:rFonts w:asciiTheme="minorEastAsia" w:hAnsiTheme="minorEastAsia" w:hint="eastAsia"/>
          <w:color w:val="666666"/>
          <w:sz w:val="32"/>
          <w:szCs w:val="32"/>
          <w:shd w:val="clear" w:color="auto" w:fill="FFFFFF"/>
        </w:rPr>
        <w:t> ：</w:t>
      </w:r>
      <w:r w:rsidRPr="008A0CCF">
        <w:rPr>
          <w:rFonts w:asciiTheme="minorEastAsia" w:hAnsiTheme="minorEastAsia" w:cs="Arial" w:hint="eastAsia"/>
          <w:color w:val="333333"/>
          <w:sz w:val="32"/>
          <w:szCs w:val="32"/>
        </w:rPr>
        <w:t>指各部门的正常公用经费,包括办公及印刷费、邮电费、差旅费、会议费、福利费、日常维修费、专用材料及一般设备购置费、办公用房水电费、办公用房取暖费、办公用房物业管理费、公务用车运行维护费及其他费用</w:t>
      </w:r>
      <w:r w:rsidRPr="008A0CCF">
        <w:rPr>
          <w:rFonts w:asciiTheme="minorEastAsia" w:hAnsiTheme="minorEastAsia" w:cs="Arial"/>
          <w:color w:val="333333"/>
          <w:sz w:val="32"/>
          <w:szCs w:val="32"/>
        </w:rPr>
        <w:t>。</w:t>
      </w:r>
      <w:r w:rsidRPr="008A0CCF">
        <w:rPr>
          <w:rStyle w:val="c-font-big"/>
          <w:rFonts w:asciiTheme="minorEastAsia" w:hAnsiTheme="minorEastAsia" w:cs="Arial"/>
          <w:color w:val="333333"/>
          <w:sz w:val="32"/>
          <w:szCs w:val="32"/>
        </w:rPr>
        <w:t>”</w:t>
      </w:r>
      <w:r w:rsidRPr="008A0CCF">
        <w:rPr>
          <w:rFonts w:asciiTheme="minorEastAsia" w:hAnsiTheme="minorEastAsia" w:hint="eastAsia"/>
          <w:color w:val="666666"/>
          <w:sz w:val="32"/>
          <w:szCs w:val="32"/>
        </w:rPr>
        <w:br/>
      </w:r>
      <w:r w:rsidRPr="008A0CCF">
        <w:rPr>
          <w:rFonts w:asciiTheme="minorEastAsia" w:hAnsiTheme="minorEastAsia" w:hint="eastAsia"/>
          <w:b/>
          <w:color w:val="666666"/>
          <w:sz w:val="32"/>
          <w:szCs w:val="32"/>
          <w:shd w:val="clear" w:color="auto" w:fill="FFFFFF"/>
        </w:rPr>
        <w:t xml:space="preserve">    2、“三公”经费</w:t>
      </w:r>
      <w:r w:rsidRPr="008A0CCF">
        <w:rPr>
          <w:rFonts w:asciiTheme="minorEastAsia" w:hAnsiTheme="minorEastAsia" w:hint="eastAsia"/>
          <w:color w:val="666666"/>
          <w:sz w:val="32"/>
          <w:szCs w:val="32"/>
          <w:shd w:val="clear" w:color="auto" w:fill="FFFFFF"/>
        </w:rPr>
        <w:t>：</w:t>
      </w:r>
      <w:r w:rsidRPr="008A0CCF">
        <w:rPr>
          <w:rFonts w:asciiTheme="minorEastAsia" w:hAnsiTheme="minorEastAsia" w:hint="eastAsia"/>
          <w:color w:val="333333"/>
          <w:sz w:val="32"/>
          <w:szCs w:val="32"/>
          <w:shd w:val="clear" w:color="auto" w:fill="FFFFFF"/>
        </w:rPr>
        <w:t>指政府部门人员因公出国（境）经费、公务车购置及运行费、公务招待费产生的消费，属于公共行政领域消费支出。</w:t>
      </w:r>
      <w:r w:rsidRPr="008A0CCF">
        <w:rPr>
          <w:rFonts w:asciiTheme="minorEastAsia" w:hAnsiTheme="minorEastAsia" w:hint="eastAsia"/>
          <w:color w:val="666666"/>
          <w:sz w:val="32"/>
          <w:szCs w:val="32"/>
          <w:shd w:val="clear" w:color="auto" w:fill="FFFFFF"/>
        </w:rPr>
        <w:t xml:space="preserve">  </w:t>
      </w:r>
    </w:p>
    <w:p w:rsidR="00F60CEA" w:rsidRDefault="00456F8E" w:rsidP="008A0CCF">
      <w:pPr>
        <w:pStyle w:val="1"/>
        <w:ind w:left="720" w:firstLineChars="0" w:firstLine="0"/>
        <w:jc w:val="left"/>
        <w:rPr>
          <w:rFonts w:asciiTheme="minorEastAsia" w:hAnsiTheme="minorEastAsia" w:cs="宋体"/>
          <w:color w:val="000000"/>
          <w:kern w:val="0"/>
          <w:sz w:val="32"/>
          <w:szCs w:val="32"/>
        </w:rPr>
      </w:pPr>
      <w:r w:rsidRPr="008A0CCF">
        <w:rPr>
          <w:rFonts w:asciiTheme="minorEastAsia" w:hAnsiTheme="minorEastAsia" w:hint="eastAsia"/>
          <w:sz w:val="32"/>
          <w:szCs w:val="32"/>
        </w:rPr>
        <w:t>3、项目支出：主要是城维费，</w:t>
      </w:r>
      <w:r w:rsidRPr="008A0CCF">
        <w:rPr>
          <w:rFonts w:asciiTheme="minorEastAsia" w:hAnsiTheme="minorEastAsia" w:cs="宋体" w:hint="eastAsia"/>
          <w:color w:val="000000"/>
          <w:kern w:val="0"/>
          <w:sz w:val="32"/>
          <w:szCs w:val="32"/>
        </w:rPr>
        <w:t>污水处理设施建设和运营费，垃圾场运营经费。</w:t>
      </w:r>
    </w:p>
    <w:p w:rsidR="00AB25F1" w:rsidRDefault="00AB25F1" w:rsidP="008A0CCF">
      <w:pPr>
        <w:pStyle w:val="1"/>
        <w:ind w:left="720" w:firstLineChars="0" w:firstLine="0"/>
        <w:jc w:val="left"/>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七、预算公开表</w:t>
      </w:r>
      <w:r w:rsidR="00ED4480">
        <w:rPr>
          <w:rFonts w:asciiTheme="minorEastAsia" w:hAnsiTheme="minorEastAsia" w:cs="宋体" w:hint="eastAsia"/>
          <w:color w:val="000000"/>
          <w:kern w:val="0"/>
          <w:sz w:val="32"/>
          <w:szCs w:val="32"/>
        </w:rPr>
        <w:t>(附后)</w:t>
      </w:r>
    </w:p>
    <w:p w:rsidR="00AB25F1" w:rsidRPr="008A0CCF" w:rsidRDefault="00AB25F1" w:rsidP="008A0CCF">
      <w:pPr>
        <w:pStyle w:val="1"/>
        <w:ind w:left="720" w:firstLineChars="0" w:firstLine="0"/>
        <w:jc w:val="left"/>
        <w:rPr>
          <w:rFonts w:asciiTheme="minorEastAsia" w:hAnsiTheme="minorEastAsia" w:cs="宋体"/>
          <w:color w:val="000000"/>
          <w:kern w:val="0"/>
          <w:sz w:val="32"/>
          <w:szCs w:val="32"/>
        </w:rPr>
      </w:pPr>
    </w:p>
    <w:p w:rsidR="00F60CEA" w:rsidRDefault="00456F8E" w:rsidP="008A0CCF">
      <w:pPr>
        <w:rPr>
          <w:rFonts w:asciiTheme="minorEastAsia" w:hAnsiTheme="minorEastAsia"/>
          <w:color w:val="666666"/>
          <w:sz w:val="32"/>
          <w:szCs w:val="32"/>
          <w:shd w:val="clear" w:color="auto" w:fill="FFFFFF"/>
        </w:rPr>
      </w:pPr>
      <w:r w:rsidRPr="008A0CCF">
        <w:rPr>
          <w:rFonts w:asciiTheme="minorEastAsia" w:hAnsiTheme="minorEastAsia" w:hint="eastAsia"/>
          <w:color w:val="666666"/>
          <w:sz w:val="32"/>
          <w:szCs w:val="32"/>
          <w:shd w:val="clear" w:color="auto" w:fill="FFFFFF"/>
        </w:rPr>
        <w:t xml:space="preserve">                  </w:t>
      </w:r>
      <w:bookmarkStart w:id="0" w:name="_GoBack"/>
      <w:bookmarkEnd w:id="0"/>
      <w:r w:rsidRPr="008A0CCF">
        <w:rPr>
          <w:rFonts w:asciiTheme="minorEastAsia" w:hAnsiTheme="minorEastAsia" w:hint="eastAsia"/>
          <w:color w:val="666666"/>
          <w:sz w:val="32"/>
          <w:szCs w:val="32"/>
          <w:shd w:val="clear" w:color="auto" w:fill="FFFFFF"/>
        </w:rPr>
        <w:t xml:space="preserve">                  2020年3月19日</w:t>
      </w:r>
    </w:p>
    <w:p w:rsidR="00AB25F1" w:rsidRPr="00AB25F1" w:rsidRDefault="00AB25F1" w:rsidP="008A0CCF">
      <w:pPr>
        <w:rPr>
          <w:rFonts w:asciiTheme="minorEastAsia" w:hAnsiTheme="minorEastAsia"/>
          <w:color w:val="666666"/>
          <w:sz w:val="28"/>
          <w:szCs w:val="28"/>
          <w:shd w:val="clear" w:color="auto" w:fill="FFFFFF"/>
        </w:rPr>
      </w:pPr>
      <w:r w:rsidRPr="00AB25F1">
        <w:rPr>
          <w:rFonts w:asciiTheme="minorEastAsia" w:hAnsiTheme="minorEastAsia" w:hint="eastAsia"/>
          <w:color w:val="666666"/>
          <w:sz w:val="28"/>
          <w:szCs w:val="28"/>
          <w:shd w:val="clear" w:color="auto" w:fill="FFFFFF"/>
        </w:rPr>
        <w:lastRenderedPageBreak/>
        <w:t>附件：城市综合执法局预算公开表</w:t>
      </w:r>
    </w:p>
    <w:p w:rsidR="008A0CCF" w:rsidRPr="008A0CCF" w:rsidRDefault="00785604" w:rsidP="008A0CCF">
      <w:pPr>
        <w:rPr>
          <w:rFonts w:asciiTheme="minorEastAsia" w:hAnsiTheme="minorEastAsia"/>
          <w:color w:val="666666"/>
          <w:sz w:val="32"/>
          <w:szCs w:val="32"/>
          <w:shd w:val="clear" w:color="auto" w:fill="FFFFFF"/>
        </w:rPr>
      </w:pPr>
      <w:r w:rsidRPr="00946679">
        <w:rPr>
          <w:rFonts w:asciiTheme="minorEastAsia" w:hAnsiTheme="minorEastAsia"/>
          <w:color w:val="666666"/>
          <w:sz w:val="32"/>
          <w:szCs w:val="32"/>
          <w:shd w:val="clear" w:color="auto" w:fill="FFFFFF"/>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8" o:title=""/>
          </v:shape>
          <o:OLEObject Type="Embed" ProgID="Excel.Sheet.8" ShapeID="_x0000_i1025" DrawAspect="Icon" ObjectID="_1655881387" r:id="rId9"/>
        </w:object>
      </w:r>
    </w:p>
    <w:sectPr w:rsidR="008A0CCF" w:rsidRPr="008A0CCF" w:rsidSect="00FF08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422" w:rsidRDefault="00132422" w:rsidP="008A0CCF">
      <w:r>
        <w:separator/>
      </w:r>
    </w:p>
  </w:endnote>
  <w:endnote w:type="continuationSeparator" w:id="0">
    <w:p w:rsidR="00132422" w:rsidRDefault="00132422" w:rsidP="008A0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422" w:rsidRDefault="00132422" w:rsidP="008A0CCF">
      <w:r>
        <w:separator/>
      </w:r>
    </w:p>
  </w:footnote>
  <w:footnote w:type="continuationSeparator" w:id="0">
    <w:p w:rsidR="00132422" w:rsidRDefault="00132422" w:rsidP="008A0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17DA9"/>
    <w:multiLevelType w:val="singleLevel"/>
    <w:tmpl w:val="5E217DA9"/>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0A04CD"/>
    <w:rsid w:val="000A4E62"/>
    <w:rsid w:val="00132422"/>
    <w:rsid w:val="00216749"/>
    <w:rsid w:val="00283CE0"/>
    <w:rsid w:val="0030620B"/>
    <w:rsid w:val="003D1549"/>
    <w:rsid w:val="00456F8E"/>
    <w:rsid w:val="00474EBF"/>
    <w:rsid w:val="005562A2"/>
    <w:rsid w:val="005D4FB6"/>
    <w:rsid w:val="006002E2"/>
    <w:rsid w:val="00766C92"/>
    <w:rsid w:val="00785604"/>
    <w:rsid w:val="00790373"/>
    <w:rsid w:val="008709C0"/>
    <w:rsid w:val="008A0CCF"/>
    <w:rsid w:val="00946679"/>
    <w:rsid w:val="00A41B12"/>
    <w:rsid w:val="00AB25F1"/>
    <w:rsid w:val="00B0186A"/>
    <w:rsid w:val="00B345BF"/>
    <w:rsid w:val="00B51337"/>
    <w:rsid w:val="00B83AAB"/>
    <w:rsid w:val="00B85DEC"/>
    <w:rsid w:val="00BD6DD0"/>
    <w:rsid w:val="00BE2327"/>
    <w:rsid w:val="00BE72B4"/>
    <w:rsid w:val="00C911D8"/>
    <w:rsid w:val="00CD088F"/>
    <w:rsid w:val="00D616E4"/>
    <w:rsid w:val="00D86DA7"/>
    <w:rsid w:val="00ED4480"/>
    <w:rsid w:val="00F60CEA"/>
    <w:rsid w:val="00F96753"/>
    <w:rsid w:val="00FF0818"/>
    <w:rsid w:val="03E57294"/>
    <w:rsid w:val="078E169C"/>
    <w:rsid w:val="093E3198"/>
    <w:rsid w:val="0DA065C7"/>
    <w:rsid w:val="14EB5093"/>
    <w:rsid w:val="15492EAE"/>
    <w:rsid w:val="15CC3BF2"/>
    <w:rsid w:val="28053327"/>
    <w:rsid w:val="28B4430B"/>
    <w:rsid w:val="2B820316"/>
    <w:rsid w:val="37E45256"/>
    <w:rsid w:val="3A5E23D0"/>
    <w:rsid w:val="3B0615F8"/>
    <w:rsid w:val="3D756578"/>
    <w:rsid w:val="3E9D3C08"/>
    <w:rsid w:val="406149E1"/>
    <w:rsid w:val="41BA7FF2"/>
    <w:rsid w:val="43381547"/>
    <w:rsid w:val="4ABB4FEB"/>
    <w:rsid w:val="5AC57EA1"/>
    <w:rsid w:val="5DA73723"/>
    <w:rsid w:val="5F031395"/>
    <w:rsid w:val="68733206"/>
    <w:rsid w:val="7EDE25F7"/>
    <w:rsid w:val="7FBF2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F081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F08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F0818"/>
    <w:rPr>
      <w:sz w:val="18"/>
      <w:szCs w:val="18"/>
    </w:rPr>
  </w:style>
  <w:style w:type="character" w:customStyle="1" w:styleId="Char">
    <w:name w:val="页脚 Char"/>
    <w:basedOn w:val="a0"/>
    <w:link w:val="a3"/>
    <w:uiPriority w:val="99"/>
    <w:semiHidden/>
    <w:qFormat/>
    <w:rsid w:val="00FF0818"/>
    <w:rPr>
      <w:sz w:val="18"/>
      <w:szCs w:val="18"/>
    </w:rPr>
  </w:style>
  <w:style w:type="paragraph" w:customStyle="1" w:styleId="1">
    <w:name w:val="列出段落1"/>
    <w:basedOn w:val="a"/>
    <w:uiPriority w:val="34"/>
    <w:qFormat/>
    <w:rsid w:val="00FF0818"/>
    <w:pPr>
      <w:ind w:firstLineChars="200" w:firstLine="420"/>
    </w:pPr>
  </w:style>
  <w:style w:type="character" w:customStyle="1" w:styleId="c-font-big">
    <w:name w:val="c-font-big"/>
    <w:basedOn w:val="a0"/>
    <w:qFormat/>
    <w:rsid w:val="00FF0818"/>
  </w:style>
  <w:style w:type="paragraph" w:styleId="a5">
    <w:name w:val="Date"/>
    <w:basedOn w:val="a"/>
    <w:next w:val="a"/>
    <w:link w:val="Char1"/>
    <w:uiPriority w:val="99"/>
    <w:semiHidden/>
    <w:unhideWhenUsed/>
    <w:rsid w:val="008A0CCF"/>
    <w:pPr>
      <w:ind w:leftChars="2500" w:left="100"/>
    </w:pPr>
  </w:style>
  <w:style w:type="character" w:customStyle="1" w:styleId="Char1">
    <w:name w:val="日期 Char"/>
    <w:basedOn w:val="a0"/>
    <w:link w:val="a5"/>
    <w:uiPriority w:val="99"/>
    <w:semiHidden/>
    <w:rsid w:val="008A0CC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font-big">
    <w:name w:val="c-font-big"/>
    <w:basedOn w:val="a0"/>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428</Words>
  <Characters>2444</Characters>
  <Application>Microsoft Office Word</Application>
  <DocSecurity>0</DocSecurity>
  <Lines>20</Lines>
  <Paragraphs>5</Paragraphs>
  <ScaleCrop>false</ScaleCrop>
  <Company>Lenovo</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2020-01-16T02:05:00Z</cp:lastPrinted>
  <dcterms:created xsi:type="dcterms:W3CDTF">2019-11-20T08:54:00Z</dcterms:created>
  <dcterms:modified xsi:type="dcterms:W3CDTF">2020-07-10T02:17:00Z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