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74" w:rsidRPr="00D4226F" w:rsidRDefault="000B1E47">
      <w:pPr>
        <w:spacing w:line="560" w:lineRule="exact"/>
        <w:ind w:firstLineChars="200" w:firstLine="880"/>
        <w:jc w:val="center"/>
        <w:rPr>
          <w:rFonts w:asciiTheme="minorEastAsia" w:hAnsiTheme="minorEastAsia" w:cs="仿宋_GB2312"/>
          <w:sz w:val="44"/>
          <w:szCs w:val="44"/>
          <w:shd w:val="clear" w:color="auto" w:fill="FFFFFF"/>
        </w:rPr>
      </w:pPr>
      <w:r w:rsidRPr="00D4226F">
        <w:rPr>
          <w:rFonts w:asciiTheme="minorEastAsia" w:hAnsiTheme="minorEastAsia" w:cs="仿宋_GB2312" w:hint="eastAsia"/>
          <w:sz w:val="44"/>
          <w:szCs w:val="44"/>
          <w:shd w:val="clear" w:color="auto" w:fill="FFFFFF"/>
        </w:rPr>
        <w:t>县委编办20</w:t>
      </w:r>
      <w:r w:rsidRPr="00D4226F">
        <w:rPr>
          <w:rFonts w:asciiTheme="minorEastAsia" w:hAnsiTheme="minorEastAsia" w:cs="仿宋_GB2312"/>
          <w:sz w:val="44"/>
          <w:szCs w:val="44"/>
          <w:shd w:val="clear" w:color="auto" w:fill="FFFFFF"/>
        </w:rPr>
        <w:t>20</w:t>
      </w:r>
      <w:r w:rsidRPr="00D4226F">
        <w:rPr>
          <w:rFonts w:asciiTheme="minorEastAsia" w:hAnsiTheme="minorEastAsia" w:cs="仿宋_GB2312" w:hint="eastAsia"/>
          <w:sz w:val="44"/>
          <w:szCs w:val="44"/>
          <w:shd w:val="clear" w:color="auto" w:fill="FFFFFF"/>
        </w:rPr>
        <w:t>年部门预算编制说明</w:t>
      </w:r>
    </w:p>
    <w:p w:rsidR="00370374" w:rsidRPr="00D4226F" w:rsidRDefault="00370374">
      <w:pPr>
        <w:spacing w:line="560" w:lineRule="exact"/>
        <w:ind w:firstLineChars="200" w:firstLine="640"/>
        <w:jc w:val="left"/>
        <w:rPr>
          <w:rFonts w:asciiTheme="minorEastAsia" w:hAnsiTheme="minorEastAsia" w:cs="仿宋_GB2312"/>
          <w:sz w:val="32"/>
          <w:szCs w:val="32"/>
          <w:shd w:val="clear" w:color="auto" w:fill="FFFFFF"/>
        </w:rPr>
      </w:pPr>
    </w:p>
    <w:p w:rsidR="00370374" w:rsidRPr="00353A95" w:rsidRDefault="000B1E47" w:rsidP="00D4226F">
      <w:pPr>
        <w:widowControl/>
        <w:numPr>
          <w:ilvl w:val="0"/>
          <w:numId w:val="1"/>
        </w:numPr>
        <w:spacing w:line="560" w:lineRule="exact"/>
        <w:ind w:firstLineChars="200" w:firstLine="643"/>
        <w:jc w:val="left"/>
        <w:rPr>
          <w:rFonts w:asciiTheme="minorEastAsia" w:hAnsiTheme="minorEastAsia" w:cs="仿宋_GB2312"/>
          <w:sz w:val="32"/>
          <w:szCs w:val="32"/>
          <w:shd w:val="clear" w:color="auto" w:fill="FFFFFF"/>
        </w:rPr>
      </w:pPr>
      <w:r w:rsidRPr="00353A95">
        <w:rPr>
          <w:rFonts w:asciiTheme="minorEastAsia" w:hAnsiTheme="minorEastAsia" w:cs="仿宋_GB2312" w:hint="eastAsia"/>
          <w:b/>
          <w:sz w:val="32"/>
          <w:szCs w:val="32"/>
          <w:shd w:val="clear" w:color="auto" w:fill="FFFFFF"/>
        </w:rPr>
        <w:t>部门基本概况 </w:t>
      </w:r>
      <w:r w:rsidRPr="00353A95">
        <w:rPr>
          <w:rFonts w:asciiTheme="minorEastAsia" w:hAnsiTheme="minorEastAsia" w:cs="仿宋_GB2312" w:hint="eastAsia"/>
          <w:sz w:val="32"/>
          <w:szCs w:val="32"/>
        </w:rPr>
        <w:br/>
        <w:t xml:space="preserve">   </w:t>
      </w:r>
      <w:r w:rsidRPr="00353A95">
        <w:rPr>
          <w:rFonts w:asciiTheme="minorEastAsia" w:hAnsiTheme="minorEastAsia" w:cs="仿宋_GB2312" w:hint="eastAsia"/>
          <w:sz w:val="32"/>
          <w:szCs w:val="32"/>
          <w:shd w:val="clear" w:color="auto" w:fill="FFFFFF"/>
        </w:rPr>
        <w:t>（一）主要职能： 1、贯彻执行中央和省市关于行政管理体制改革和机构改革及机构编制管理的方针政策和法律法规，拟定全县行政管理体制改革和机构改革的总体方案并组织实施；指导、协调全县行政管理体制和机构改革工作；研究拟定全县机构编制的管理办法，并督促落实。2、负责全县党政机关，人大、政协机关，法院、检察院机关，各民主党派、人民团体机关及事业单位的机构编制管理工作。3、审核县委、县政府部门和县人大、县政协、县法院、县检察院机关，县各人民团体机关主要职责、内设机构、人员编制方案。4、协调县委各部门、县政府各部门、县委部门与县政府部门以及县与乡（镇）的职责分工。5、拟定全县事业单位管理体制和机构改革总体方案并组织实施；审核全县事业单位的机构设置、人员编制、领导职数、人员结构比例、经费预算形式等。指导协调全县事业单位管理体制改革和机构编制管理工作。6、负责全县行政管理体制和机构改革方案、事业单位管理体制和机构改革方案以及机构编制管理政策法规执行情况的监督检查，开展县政府部门“三定”规定执行情况评估工作。7、负责全县机关和事业单位机构编制实名制管理工作；负责全县机关、参照公务员管理事业单位及全县事业单位人员招录（聘）和人员调入的机构编制审核工作。8、负责县级财政统一发放工资机构的人员编制审核</w:t>
      </w:r>
      <w:r w:rsidRPr="00353A95">
        <w:rPr>
          <w:rFonts w:asciiTheme="minorEastAsia" w:hAnsiTheme="minorEastAsia" w:cs="仿宋_GB2312" w:hint="eastAsia"/>
          <w:sz w:val="32"/>
          <w:szCs w:val="32"/>
          <w:shd w:val="clear" w:color="auto" w:fill="FFFFFF"/>
        </w:rPr>
        <w:lastRenderedPageBreak/>
        <w:t>工作； 9、负责指导规范全县机关事业单位和其他非营利性单位网上名称工作。10、参与有关体制改革的调查研究和方案的拟定工作；承办报送县政府有关地方性法规、规章和规范性文件中涉及职责任务、机构编制内容的审核、修改工作；参与行政审批制度改革工作。11、承办县委、县政府和县机构编制委员会交办的其他工作。</w:t>
      </w:r>
      <w:r w:rsidRPr="00353A95">
        <w:rPr>
          <w:rFonts w:asciiTheme="minorEastAsia" w:hAnsiTheme="minorEastAsia" w:cs="仿宋_GB2312" w:hint="eastAsia"/>
          <w:sz w:val="32"/>
          <w:szCs w:val="32"/>
        </w:rPr>
        <w:t xml:space="preserve"> </w:t>
      </w:r>
      <w:r w:rsidRPr="00353A95">
        <w:rPr>
          <w:rFonts w:asciiTheme="minorEastAsia" w:hAnsiTheme="minorEastAsia" w:cs="仿宋_GB2312" w:hint="eastAsia"/>
          <w:sz w:val="32"/>
          <w:szCs w:val="32"/>
        </w:rPr>
        <w:br/>
        <w:t xml:space="preserve">   </w:t>
      </w:r>
      <w:r w:rsidRPr="00353A95">
        <w:rPr>
          <w:rFonts w:asciiTheme="minorEastAsia" w:hAnsiTheme="minorEastAsia" w:cs="仿宋_GB2312" w:hint="eastAsia"/>
          <w:b/>
          <w:sz w:val="32"/>
          <w:szCs w:val="32"/>
          <w:shd w:val="clear" w:color="auto" w:fill="FFFFFF"/>
        </w:rPr>
        <w:t>（二）机构设置 </w:t>
      </w:r>
    </w:p>
    <w:p w:rsidR="00370374" w:rsidRPr="00353A95" w:rsidRDefault="000B1E47">
      <w:pPr>
        <w:widowControl/>
        <w:numPr>
          <w:ilvl w:val="0"/>
          <w:numId w:val="2"/>
        </w:numPr>
        <w:spacing w:line="560" w:lineRule="exact"/>
        <w:ind w:firstLineChars="200" w:firstLine="64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综合股</w:t>
      </w:r>
    </w:p>
    <w:p w:rsidR="00370374" w:rsidRPr="00353A95" w:rsidRDefault="000B1E47">
      <w:pPr>
        <w:widowControl/>
        <w:spacing w:line="560" w:lineRule="exact"/>
        <w:ind w:firstLineChars="200" w:firstLine="64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协助办领导对政务、业务等有关工作进行综合协调和督促检查；负责机构编制重要文件和本办综合性文件的起草、审查；负责机构改革和机构编制工作的调研、宣传和信息综合；负责机关文电、档案、信访、接待、机要保密；负责重要会议的会务组织和机关行政、政务、公共事务管理工作；组织办理县人大代表建议和县政协委员提案；负责办领导指示和交办事项的督促办理及落实情况的反馈；监督检查县直各部门和乡镇机构改革方案及各级保类机构编制的执行情况。</w:t>
      </w:r>
    </w:p>
    <w:p w:rsidR="00370374" w:rsidRPr="00353A95" w:rsidRDefault="000B1E47">
      <w:pPr>
        <w:widowControl/>
        <w:numPr>
          <w:ilvl w:val="0"/>
          <w:numId w:val="2"/>
        </w:numPr>
        <w:spacing w:line="560" w:lineRule="exact"/>
        <w:ind w:firstLineChars="200" w:firstLine="64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机构编制管理股</w:t>
      </w:r>
    </w:p>
    <w:p w:rsidR="00370374" w:rsidRPr="00353A95" w:rsidRDefault="000B1E47">
      <w:pPr>
        <w:widowControl/>
        <w:spacing w:line="560" w:lineRule="exact"/>
        <w:ind w:firstLineChars="200" w:firstLine="64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负责县级党政群机关和政法机关（部门）、乡（镇）的机构编制管理工作；承担有关管理体制改革工作；承办县级党政群机关、政法机关（部门）、乡（镇）使用空缺编制补充人员核批；研究拟订全县事业单位改革方案及相关配套政策；研究拟订全县事业单位机构编制管理标准和实施意见；拟订全县事业单位机构编制总量控制方案;负责全县事业单</w:t>
      </w:r>
      <w:r w:rsidRPr="00353A95">
        <w:rPr>
          <w:rFonts w:asciiTheme="minorEastAsia" w:hAnsiTheme="minorEastAsia" w:cs="仿宋_GB2312" w:hint="eastAsia"/>
          <w:kern w:val="0"/>
          <w:sz w:val="32"/>
          <w:szCs w:val="32"/>
        </w:rPr>
        <w:lastRenderedPageBreak/>
        <w:t>位机构编制事项的审核、审批;负责拟参照公务员法管理事业单位机构编制事项的初审工作;承担行业体制改革涉及的事业机构编制工作;承办全县事业单位使用空缺编制补充人员核批；负责全县事业单位机构编制管理；承担机构编制统计、宣传和机构编制实名制管理等工作。</w:t>
      </w:r>
    </w:p>
    <w:p w:rsidR="00370374" w:rsidRPr="00353A95" w:rsidRDefault="000B1E47">
      <w:pPr>
        <w:widowControl/>
        <w:spacing w:line="560" w:lineRule="exact"/>
        <w:ind w:firstLineChars="200" w:firstLine="64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3、事业单位登记管理股</w:t>
      </w:r>
    </w:p>
    <w:p w:rsidR="00370374" w:rsidRPr="00353A95" w:rsidRDefault="000B1E47">
      <w:pPr>
        <w:widowControl/>
        <w:spacing w:line="560" w:lineRule="exact"/>
        <w:ind w:firstLineChars="200" w:firstLine="64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负责全县事业单位登记管理工作；贯彻执行国家、省关于事业单位登记管理的法律、法规、规章和政策，拟定全县事业单位登记管理有关政策文件并组织实施；负责本级管辖范围内事业单位的名称预告核准、登记注册，核发《事业单位法人证书》和《法定代表人证》；依法保护全县核准登记（备案）的事业单位有关登记事项的合法权益；组织实施事业单位年度报告制度，依法查处事业单位违法违规行为；承办事业单位登记管理行政复议、行政诉讼应诉工作；组织指导全县事业单位登记管理信息的统计和联网工作。</w:t>
      </w:r>
    </w:p>
    <w:p w:rsidR="00370374" w:rsidRPr="00353A95" w:rsidRDefault="000B1E47">
      <w:pPr>
        <w:widowControl/>
        <w:spacing w:line="560" w:lineRule="exact"/>
        <w:ind w:firstLineChars="200" w:firstLine="640"/>
        <w:jc w:val="left"/>
        <w:rPr>
          <w:rFonts w:asciiTheme="minorEastAsia" w:hAnsiTheme="minorEastAsia" w:cs="仿宋_GB2312"/>
          <w:sz w:val="32"/>
          <w:szCs w:val="32"/>
          <w:shd w:val="clear" w:color="auto" w:fill="FFFFFF"/>
        </w:rPr>
      </w:pPr>
      <w:r w:rsidRPr="00353A95">
        <w:rPr>
          <w:rFonts w:asciiTheme="minorEastAsia" w:hAnsiTheme="minorEastAsia" w:cs="仿宋_GB2312" w:hint="eastAsia"/>
          <w:sz w:val="32"/>
          <w:szCs w:val="32"/>
          <w:shd w:val="clear" w:color="auto" w:fill="FFFFFF"/>
        </w:rPr>
        <w:t>（三）、人员情况</w:t>
      </w:r>
    </w:p>
    <w:p w:rsidR="00370374" w:rsidRPr="00353A95" w:rsidRDefault="000B1E47">
      <w:pPr>
        <w:spacing w:line="560" w:lineRule="exact"/>
        <w:ind w:firstLineChars="200" w:firstLine="640"/>
        <w:rPr>
          <w:rFonts w:asciiTheme="minorEastAsia" w:hAnsiTheme="minorEastAsia" w:cs="仿宋_GB2312"/>
          <w:sz w:val="32"/>
          <w:szCs w:val="32"/>
        </w:rPr>
      </w:pPr>
      <w:r w:rsidRPr="00353A95">
        <w:rPr>
          <w:rFonts w:asciiTheme="minorEastAsia" w:hAnsiTheme="minorEastAsia" w:cs="仿宋_GB2312" w:hint="eastAsia"/>
          <w:kern w:val="0"/>
          <w:sz w:val="32"/>
          <w:szCs w:val="32"/>
        </w:rPr>
        <w:t>县委编办为独立核算单位，201</w:t>
      </w:r>
      <w:r w:rsidRPr="00353A95">
        <w:rPr>
          <w:rFonts w:asciiTheme="minorEastAsia" w:hAnsiTheme="minorEastAsia" w:cs="仿宋_GB2312"/>
          <w:kern w:val="0"/>
          <w:sz w:val="32"/>
          <w:szCs w:val="32"/>
        </w:rPr>
        <w:t>9</w:t>
      </w:r>
      <w:r w:rsidRPr="00353A95">
        <w:rPr>
          <w:rFonts w:asciiTheme="minorEastAsia" w:hAnsiTheme="minorEastAsia" w:cs="仿宋_GB2312" w:hint="eastAsia"/>
          <w:kern w:val="0"/>
          <w:sz w:val="32"/>
          <w:szCs w:val="32"/>
        </w:rPr>
        <w:t>年末有编制12个，其中行政编制9个，事业编制3个.</w:t>
      </w:r>
      <w:r w:rsidRPr="00353A95">
        <w:rPr>
          <w:rFonts w:asciiTheme="minorEastAsia" w:hAnsiTheme="minorEastAsia" w:cs="仿宋_GB2312" w:hint="eastAsia"/>
          <w:sz w:val="32"/>
          <w:szCs w:val="32"/>
        </w:rPr>
        <w:t>退休人员8人，其中提退人员1名。</w:t>
      </w:r>
    </w:p>
    <w:p w:rsidR="00370374" w:rsidRPr="00353A95" w:rsidRDefault="000B1E47" w:rsidP="00D4226F">
      <w:pPr>
        <w:pStyle w:val="a5"/>
        <w:spacing w:line="560" w:lineRule="exact"/>
        <w:ind w:firstLine="643"/>
        <w:jc w:val="left"/>
        <w:rPr>
          <w:rFonts w:asciiTheme="minorEastAsia" w:hAnsiTheme="minorEastAsia" w:cs="仿宋_GB2312"/>
          <w:b/>
          <w:sz w:val="32"/>
          <w:szCs w:val="32"/>
          <w:shd w:val="clear" w:color="auto" w:fill="FFFFFF"/>
        </w:rPr>
      </w:pPr>
      <w:r w:rsidRPr="00353A95">
        <w:rPr>
          <w:rFonts w:asciiTheme="minorEastAsia" w:hAnsiTheme="minorEastAsia" w:cs="仿宋_GB2312" w:hint="eastAsia"/>
          <w:b/>
          <w:sz w:val="32"/>
          <w:szCs w:val="32"/>
          <w:shd w:val="clear" w:color="auto" w:fill="FFFFFF"/>
        </w:rPr>
        <w:t>二、部门预算单位构成： </w:t>
      </w:r>
    </w:p>
    <w:p w:rsidR="00370374" w:rsidRPr="00353A95" w:rsidRDefault="000B1E47">
      <w:pPr>
        <w:pStyle w:val="a5"/>
        <w:spacing w:line="560" w:lineRule="exact"/>
        <w:ind w:firstLine="64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纳入20</w:t>
      </w:r>
      <w:r w:rsidRPr="00353A95">
        <w:rPr>
          <w:rFonts w:asciiTheme="minorEastAsia" w:hAnsiTheme="minorEastAsia" w:cs="仿宋_GB2312"/>
          <w:kern w:val="0"/>
          <w:sz w:val="32"/>
          <w:szCs w:val="32"/>
        </w:rPr>
        <w:t>20</w:t>
      </w:r>
      <w:r w:rsidRPr="00353A95">
        <w:rPr>
          <w:rFonts w:asciiTheme="minorEastAsia" w:hAnsiTheme="minorEastAsia" w:cs="仿宋_GB2312" w:hint="eastAsia"/>
          <w:kern w:val="0"/>
          <w:sz w:val="32"/>
          <w:szCs w:val="32"/>
        </w:rPr>
        <w:t>年部门预算编制范围的包含：</w:t>
      </w:r>
    </w:p>
    <w:p w:rsidR="00370374" w:rsidRPr="00353A95" w:rsidRDefault="000B1E47">
      <w:pPr>
        <w:pStyle w:val="a5"/>
        <w:spacing w:line="560" w:lineRule="exact"/>
        <w:ind w:firstLine="640"/>
        <w:jc w:val="left"/>
        <w:rPr>
          <w:rFonts w:asciiTheme="minorEastAsia" w:hAnsiTheme="minorEastAsia" w:cs="仿宋_GB2312"/>
          <w:sz w:val="32"/>
          <w:szCs w:val="32"/>
        </w:rPr>
      </w:pPr>
      <w:r w:rsidRPr="00353A95">
        <w:rPr>
          <w:rFonts w:asciiTheme="minorEastAsia" w:hAnsiTheme="minorEastAsia" w:cs="仿宋_GB2312" w:hint="eastAsia"/>
          <w:kern w:val="0"/>
          <w:sz w:val="32"/>
          <w:szCs w:val="32"/>
        </w:rPr>
        <w:t>中共通道侗族自治县机构编制委员会办公室本级</w:t>
      </w:r>
    </w:p>
    <w:p w:rsidR="00370374" w:rsidRPr="00353A95" w:rsidRDefault="000B1E47" w:rsidP="00D4226F">
      <w:pPr>
        <w:pStyle w:val="a5"/>
        <w:spacing w:line="560" w:lineRule="exact"/>
        <w:ind w:firstLine="643"/>
        <w:jc w:val="left"/>
        <w:rPr>
          <w:rFonts w:asciiTheme="minorEastAsia" w:hAnsiTheme="minorEastAsia" w:cs="仿宋_GB2312"/>
          <w:b/>
          <w:sz w:val="32"/>
          <w:szCs w:val="32"/>
          <w:shd w:val="clear" w:color="auto" w:fill="FFFFFF"/>
        </w:rPr>
      </w:pPr>
      <w:r w:rsidRPr="00353A95">
        <w:rPr>
          <w:rFonts w:asciiTheme="minorEastAsia" w:hAnsiTheme="minorEastAsia" w:cs="仿宋_GB2312" w:hint="eastAsia"/>
          <w:b/>
          <w:sz w:val="32"/>
          <w:szCs w:val="32"/>
          <w:shd w:val="clear" w:color="auto" w:fill="FFFFFF"/>
        </w:rPr>
        <w:t>三、部门收支概况  </w:t>
      </w:r>
    </w:p>
    <w:p w:rsidR="00370374" w:rsidRPr="00353A95" w:rsidRDefault="000B1E47">
      <w:pPr>
        <w:pStyle w:val="a5"/>
        <w:spacing w:line="560" w:lineRule="exact"/>
        <w:ind w:firstLine="64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20</w:t>
      </w:r>
      <w:r w:rsidRPr="00353A95">
        <w:rPr>
          <w:rFonts w:asciiTheme="minorEastAsia" w:hAnsiTheme="minorEastAsia" w:cs="仿宋_GB2312"/>
          <w:kern w:val="0"/>
          <w:sz w:val="32"/>
          <w:szCs w:val="32"/>
        </w:rPr>
        <w:t>20</w:t>
      </w:r>
      <w:r w:rsidRPr="00353A95">
        <w:rPr>
          <w:rFonts w:asciiTheme="minorEastAsia" w:hAnsiTheme="minorEastAsia" w:cs="仿宋_GB2312" w:hint="eastAsia"/>
          <w:kern w:val="0"/>
          <w:sz w:val="32"/>
          <w:szCs w:val="32"/>
        </w:rPr>
        <w:t>年部门预算编报范围包括机关的收入、支出及专项</w:t>
      </w:r>
      <w:r w:rsidRPr="00353A95">
        <w:rPr>
          <w:rFonts w:asciiTheme="minorEastAsia" w:hAnsiTheme="minorEastAsia" w:cs="仿宋_GB2312" w:hint="eastAsia"/>
          <w:kern w:val="0"/>
          <w:sz w:val="32"/>
          <w:szCs w:val="32"/>
        </w:rPr>
        <w:lastRenderedPageBreak/>
        <w:t>经费安排情况。收入包括公共预算财政拨款;支出包括保障机关基本运行的经费，也包括业务专项经费。</w:t>
      </w:r>
      <w:r w:rsidRPr="00353A95">
        <w:rPr>
          <w:rFonts w:asciiTheme="minorEastAsia" w:hAnsiTheme="minorEastAsia" w:cs="仿宋_GB2312" w:hint="eastAsia"/>
          <w:kern w:val="0"/>
          <w:sz w:val="32"/>
          <w:szCs w:val="32"/>
        </w:rPr>
        <w:br/>
        <w:t xml:space="preserve">  （一）收入预算</w:t>
      </w:r>
    </w:p>
    <w:p w:rsidR="00370374" w:rsidRPr="00353A95" w:rsidRDefault="000B1E47">
      <w:pPr>
        <w:pStyle w:val="a5"/>
        <w:spacing w:line="560" w:lineRule="exact"/>
        <w:ind w:firstLine="64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20</w:t>
      </w:r>
      <w:r w:rsidRPr="00353A95">
        <w:rPr>
          <w:rFonts w:asciiTheme="minorEastAsia" w:hAnsiTheme="minorEastAsia" w:cs="仿宋_GB2312"/>
          <w:kern w:val="0"/>
          <w:sz w:val="32"/>
          <w:szCs w:val="32"/>
        </w:rPr>
        <w:t>20</w:t>
      </w:r>
      <w:r w:rsidRPr="00353A95">
        <w:rPr>
          <w:rFonts w:asciiTheme="minorEastAsia" w:hAnsiTheme="minorEastAsia" w:cs="仿宋_GB2312" w:hint="eastAsia"/>
          <w:kern w:val="0"/>
          <w:sz w:val="32"/>
          <w:szCs w:val="32"/>
        </w:rPr>
        <w:t>年年初预算数</w:t>
      </w:r>
      <w:r w:rsidRPr="00353A95">
        <w:rPr>
          <w:rFonts w:asciiTheme="minorEastAsia" w:hAnsiTheme="minorEastAsia" w:cs="仿宋_GB2312"/>
          <w:kern w:val="0"/>
          <w:sz w:val="32"/>
          <w:szCs w:val="32"/>
        </w:rPr>
        <w:t>167.181</w:t>
      </w:r>
      <w:r w:rsidRPr="00353A95">
        <w:rPr>
          <w:rFonts w:asciiTheme="minorEastAsia" w:hAnsiTheme="minorEastAsia" w:cs="仿宋_GB2312" w:hint="eastAsia"/>
          <w:kern w:val="0"/>
          <w:sz w:val="32"/>
          <w:szCs w:val="32"/>
        </w:rPr>
        <w:t>万元,其中，一般公共预算拨款</w:t>
      </w:r>
      <w:r w:rsidRPr="00353A95">
        <w:rPr>
          <w:rFonts w:asciiTheme="minorEastAsia" w:hAnsiTheme="minorEastAsia" w:cs="仿宋_GB2312"/>
          <w:kern w:val="0"/>
          <w:sz w:val="32"/>
          <w:szCs w:val="32"/>
        </w:rPr>
        <w:t>167.181</w:t>
      </w:r>
      <w:r w:rsidRPr="00353A95">
        <w:rPr>
          <w:rFonts w:asciiTheme="minorEastAsia" w:hAnsiTheme="minorEastAsia" w:cs="仿宋_GB2312" w:hint="eastAsia"/>
          <w:kern w:val="0"/>
          <w:sz w:val="32"/>
          <w:szCs w:val="32"/>
        </w:rPr>
        <w:t>万元。较去年增加1</w:t>
      </w:r>
      <w:r w:rsidRPr="00353A95">
        <w:rPr>
          <w:rFonts w:asciiTheme="minorEastAsia" w:hAnsiTheme="minorEastAsia" w:cs="仿宋_GB2312"/>
          <w:kern w:val="0"/>
          <w:sz w:val="32"/>
          <w:szCs w:val="32"/>
        </w:rPr>
        <w:t>1</w:t>
      </w:r>
      <w:r w:rsidRPr="00353A95">
        <w:rPr>
          <w:rFonts w:asciiTheme="minorEastAsia" w:hAnsiTheme="minorEastAsia" w:cs="仿宋_GB2312" w:hint="eastAsia"/>
          <w:kern w:val="0"/>
          <w:sz w:val="32"/>
          <w:szCs w:val="32"/>
        </w:rPr>
        <w:t>.6</w:t>
      </w:r>
      <w:r w:rsidRPr="00353A95">
        <w:rPr>
          <w:rFonts w:asciiTheme="minorEastAsia" w:hAnsiTheme="minorEastAsia" w:cs="仿宋_GB2312"/>
          <w:kern w:val="0"/>
          <w:sz w:val="32"/>
          <w:szCs w:val="32"/>
        </w:rPr>
        <w:t>01</w:t>
      </w:r>
      <w:r w:rsidRPr="00353A95">
        <w:rPr>
          <w:rFonts w:asciiTheme="minorEastAsia" w:hAnsiTheme="minorEastAsia" w:cs="仿宋_GB2312" w:hint="eastAsia"/>
          <w:kern w:val="0"/>
          <w:sz w:val="32"/>
          <w:szCs w:val="32"/>
        </w:rPr>
        <w:t>万元,增加的原因是人员增加,较去年增加一人。</w:t>
      </w:r>
    </w:p>
    <w:p w:rsidR="00370374" w:rsidRPr="00353A95" w:rsidRDefault="000B1E47">
      <w:pPr>
        <w:pStyle w:val="a5"/>
        <w:numPr>
          <w:ilvl w:val="0"/>
          <w:numId w:val="3"/>
        </w:numPr>
        <w:spacing w:line="560" w:lineRule="exact"/>
        <w:ind w:firstLine="640"/>
        <w:jc w:val="left"/>
        <w:rPr>
          <w:rFonts w:asciiTheme="minorEastAsia" w:hAnsiTheme="minorEastAsia" w:cs="仿宋_GB2312"/>
          <w:sz w:val="32"/>
          <w:szCs w:val="32"/>
          <w:shd w:val="clear" w:color="auto" w:fill="FFFFFF"/>
        </w:rPr>
      </w:pPr>
      <w:r w:rsidRPr="00353A95">
        <w:rPr>
          <w:rFonts w:asciiTheme="minorEastAsia" w:hAnsiTheme="minorEastAsia" w:cs="仿宋_GB2312" w:hint="eastAsia"/>
          <w:sz w:val="32"/>
          <w:szCs w:val="32"/>
          <w:shd w:val="clear" w:color="auto" w:fill="FFFFFF"/>
        </w:rPr>
        <w:t>支出预算 </w:t>
      </w:r>
    </w:p>
    <w:p w:rsidR="00370374" w:rsidRPr="00353A95" w:rsidRDefault="000B1E47">
      <w:pPr>
        <w:pStyle w:val="a5"/>
        <w:spacing w:line="560" w:lineRule="exact"/>
        <w:ind w:firstLine="640"/>
        <w:jc w:val="left"/>
        <w:rPr>
          <w:rFonts w:asciiTheme="minorEastAsia" w:hAnsiTheme="minorEastAsia" w:cs="仿宋_GB2312"/>
          <w:sz w:val="32"/>
          <w:szCs w:val="32"/>
          <w:shd w:val="clear" w:color="auto" w:fill="FFFFFF"/>
        </w:rPr>
      </w:pPr>
      <w:r w:rsidRPr="00353A95">
        <w:rPr>
          <w:rFonts w:asciiTheme="minorEastAsia" w:hAnsiTheme="minorEastAsia" w:cs="仿宋_GB2312" w:hint="eastAsia"/>
          <w:kern w:val="0"/>
          <w:sz w:val="32"/>
          <w:szCs w:val="32"/>
        </w:rPr>
        <w:t>20</w:t>
      </w:r>
      <w:r w:rsidRPr="00353A95">
        <w:rPr>
          <w:rFonts w:asciiTheme="minorEastAsia" w:hAnsiTheme="minorEastAsia" w:cs="仿宋_GB2312"/>
          <w:kern w:val="0"/>
          <w:sz w:val="32"/>
          <w:szCs w:val="32"/>
        </w:rPr>
        <w:t>20</w:t>
      </w:r>
      <w:r w:rsidRPr="00353A95">
        <w:rPr>
          <w:rFonts w:asciiTheme="minorEastAsia" w:hAnsiTheme="minorEastAsia" w:cs="仿宋_GB2312" w:hint="eastAsia"/>
          <w:kern w:val="0"/>
          <w:sz w:val="32"/>
          <w:szCs w:val="32"/>
        </w:rPr>
        <w:t>年支出预算数</w:t>
      </w:r>
      <w:r w:rsidRPr="00353A95">
        <w:rPr>
          <w:rFonts w:asciiTheme="minorEastAsia" w:hAnsiTheme="minorEastAsia" w:cs="仿宋_GB2312"/>
          <w:kern w:val="0"/>
          <w:sz w:val="32"/>
          <w:szCs w:val="32"/>
        </w:rPr>
        <w:t>167.181</w:t>
      </w:r>
      <w:r w:rsidRPr="00353A95">
        <w:rPr>
          <w:rFonts w:asciiTheme="minorEastAsia" w:hAnsiTheme="minorEastAsia" w:cs="仿宋_GB2312" w:hint="eastAsia"/>
          <w:kern w:val="0"/>
          <w:sz w:val="32"/>
          <w:szCs w:val="32"/>
        </w:rPr>
        <w:t>万元，较去年增加1</w:t>
      </w:r>
      <w:r w:rsidRPr="00353A95">
        <w:rPr>
          <w:rFonts w:asciiTheme="minorEastAsia" w:hAnsiTheme="minorEastAsia" w:cs="仿宋_GB2312"/>
          <w:kern w:val="0"/>
          <w:sz w:val="32"/>
          <w:szCs w:val="32"/>
        </w:rPr>
        <w:t>1</w:t>
      </w:r>
      <w:r w:rsidRPr="00353A95">
        <w:rPr>
          <w:rFonts w:asciiTheme="minorEastAsia" w:hAnsiTheme="minorEastAsia" w:cs="仿宋_GB2312" w:hint="eastAsia"/>
          <w:kern w:val="0"/>
          <w:sz w:val="32"/>
          <w:szCs w:val="32"/>
        </w:rPr>
        <w:t>.6</w:t>
      </w:r>
      <w:r w:rsidRPr="00353A95">
        <w:rPr>
          <w:rFonts w:asciiTheme="minorEastAsia" w:hAnsiTheme="minorEastAsia" w:cs="仿宋_GB2312"/>
          <w:kern w:val="0"/>
          <w:sz w:val="32"/>
          <w:szCs w:val="32"/>
        </w:rPr>
        <w:t>01</w:t>
      </w:r>
      <w:r w:rsidRPr="00353A95">
        <w:rPr>
          <w:rFonts w:asciiTheme="minorEastAsia" w:hAnsiTheme="minorEastAsia" w:cs="仿宋_GB2312" w:hint="eastAsia"/>
          <w:kern w:val="0"/>
          <w:sz w:val="32"/>
          <w:szCs w:val="32"/>
        </w:rPr>
        <w:t>万元，原因为增加一名工作人员。</w:t>
      </w:r>
    </w:p>
    <w:p w:rsidR="00370374" w:rsidRPr="00353A95" w:rsidRDefault="000B1E47" w:rsidP="00D4226F">
      <w:pPr>
        <w:pStyle w:val="a5"/>
        <w:numPr>
          <w:ilvl w:val="0"/>
          <w:numId w:val="4"/>
        </w:numPr>
        <w:spacing w:line="560" w:lineRule="exact"/>
        <w:ind w:firstLine="643"/>
        <w:rPr>
          <w:rFonts w:asciiTheme="minorEastAsia" w:hAnsiTheme="minorEastAsia" w:cs="仿宋_GB2312"/>
          <w:b/>
          <w:sz w:val="32"/>
          <w:szCs w:val="32"/>
          <w:shd w:val="clear" w:color="auto" w:fill="FFFFFF"/>
        </w:rPr>
      </w:pPr>
      <w:r w:rsidRPr="00353A95">
        <w:rPr>
          <w:rFonts w:asciiTheme="minorEastAsia" w:hAnsiTheme="minorEastAsia" w:cs="仿宋_GB2312" w:hint="eastAsia"/>
          <w:b/>
          <w:sz w:val="32"/>
          <w:szCs w:val="32"/>
          <w:shd w:val="clear" w:color="auto" w:fill="FFFFFF"/>
        </w:rPr>
        <w:t>一般公共预算拨款支出预算</w:t>
      </w:r>
    </w:p>
    <w:p w:rsidR="00370374" w:rsidRPr="00353A95" w:rsidRDefault="000B1E47">
      <w:pPr>
        <w:pStyle w:val="a5"/>
        <w:spacing w:line="560" w:lineRule="exact"/>
        <w:ind w:firstLine="640"/>
        <w:rPr>
          <w:rFonts w:asciiTheme="minorEastAsia" w:hAnsiTheme="minorEastAsia" w:cs="仿宋_GB2312"/>
          <w:sz w:val="32"/>
          <w:szCs w:val="32"/>
          <w:shd w:val="clear" w:color="auto" w:fill="FFFFFF"/>
        </w:rPr>
      </w:pPr>
      <w:r w:rsidRPr="00353A95">
        <w:rPr>
          <w:rFonts w:asciiTheme="minorEastAsia" w:hAnsiTheme="minorEastAsia" w:cs="仿宋_GB2312" w:hint="eastAsia"/>
          <w:sz w:val="32"/>
          <w:szCs w:val="32"/>
          <w:shd w:val="clear" w:color="auto" w:fill="FFFFFF"/>
        </w:rPr>
        <w:t> 20</w:t>
      </w:r>
      <w:r w:rsidRPr="00353A95">
        <w:rPr>
          <w:rFonts w:asciiTheme="minorEastAsia" w:hAnsiTheme="minorEastAsia" w:cs="仿宋_GB2312"/>
          <w:sz w:val="32"/>
          <w:szCs w:val="32"/>
          <w:shd w:val="clear" w:color="auto" w:fill="FFFFFF"/>
        </w:rPr>
        <w:t>20</w:t>
      </w:r>
      <w:r w:rsidRPr="00353A95">
        <w:rPr>
          <w:rFonts w:asciiTheme="minorEastAsia" w:hAnsiTheme="minorEastAsia" w:cs="仿宋_GB2312" w:hint="eastAsia"/>
          <w:sz w:val="32"/>
          <w:szCs w:val="32"/>
          <w:shd w:val="clear" w:color="auto" w:fill="FFFFFF"/>
        </w:rPr>
        <w:t>年一般公共预算拨款收入支出</w:t>
      </w:r>
      <w:r w:rsidRPr="00353A95">
        <w:rPr>
          <w:rFonts w:asciiTheme="minorEastAsia" w:hAnsiTheme="minorEastAsia" w:cs="仿宋_GB2312"/>
          <w:kern w:val="0"/>
          <w:sz w:val="32"/>
          <w:szCs w:val="32"/>
        </w:rPr>
        <w:t>167.181</w:t>
      </w:r>
      <w:r w:rsidRPr="00353A95">
        <w:rPr>
          <w:rFonts w:asciiTheme="minorEastAsia" w:hAnsiTheme="minorEastAsia" w:cs="仿宋_GB2312" w:hint="eastAsia"/>
          <w:sz w:val="32"/>
          <w:szCs w:val="32"/>
          <w:shd w:val="clear" w:color="auto" w:fill="FFFFFF"/>
        </w:rPr>
        <w:t>万元，具体安排情况如下：</w:t>
      </w:r>
    </w:p>
    <w:p w:rsidR="00370374" w:rsidRPr="00353A95" w:rsidRDefault="000B1E47">
      <w:pPr>
        <w:pStyle w:val="a5"/>
        <w:numPr>
          <w:ilvl w:val="0"/>
          <w:numId w:val="5"/>
        </w:numPr>
        <w:spacing w:line="560" w:lineRule="exact"/>
        <w:ind w:firstLine="640"/>
        <w:jc w:val="left"/>
        <w:rPr>
          <w:rFonts w:asciiTheme="minorEastAsia" w:hAnsiTheme="minorEastAsia" w:cs="仿宋_GB2312"/>
          <w:sz w:val="32"/>
          <w:szCs w:val="32"/>
          <w:shd w:val="clear" w:color="auto" w:fill="FFFFFF"/>
        </w:rPr>
      </w:pPr>
      <w:r w:rsidRPr="00353A95">
        <w:rPr>
          <w:rFonts w:asciiTheme="minorEastAsia" w:hAnsiTheme="minorEastAsia" w:cs="仿宋_GB2312" w:hint="eastAsia"/>
          <w:sz w:val="32"/>
          <w:szCs w:val="32"/>
          <w:shd w:val="clear" w:color="auto" w:fill="FFFFFF"/>
        </w:rPr>
        <w:t>基本支出：20</w:t>
      </w:r>
      <w:r w:rsidRPr="00353A95">
        <w:rPr>
          <w:rFonts w:asciiTheme="minorEastAsia" w:hAnsiTheme="minorEastAsia" w:cs="仿宋_GB2312"/>
          <w:sz w:val="32"/>
          <w:szCs w:val="32"/>
          <w:shd w:val="clear" w:color="auto" w:fill="FFFFFF"/>
        </w:rPr>
        <w:t>20</w:t>
      </w:r>
      <w:r w:rsidRPr="00353A95">
        <w:rPr>
          <w:rFonts w:asciiTheme="minorEastAsia" w:hAnsiTheme="minorEastAsia" w:cs="仿宋_GB2312" w:hint="eastAsia"/>
          <w:sz w:val="32"/>
          <w:szCs w:val="32"/>
          <w:shd w:val="clear" w:color="auto" w:fill="FFFFFF"/>
        </w:rPr>
        <w:t>年年初预算数为</w:t>
      </w:r>
      <w:r w:rsidRPr="00353A95">
        <w:rPr>
          <w:rFonts w:asciiTheme="minorEastAsia" w:hAnsiTheme="minorEastAsia" w:cs="仿宋_GB2312"/>
          <w:sz w:val="32"/>
          <w:szCs w:val="32"/>
          <w:shd w:val="clear" w:color="auto" w:fill="FFFFFF"/>
        </w:rPr>
        <w:t>127.181</w:t>
      </w:r>
      <w:r w:rsidRPr="00353A95">
        <w:rPr>
          <w:rFonts w:asciiTheme="minorEastAsia" w:hAnsiTheme="minorEastAsia" w:cs="仿宋_GB2312" w:hint="eastAsia"/>
          <w:sz w:val="32"/>
          <w:szCs w:val="32"/>
          <w:shd w:val="clear" w:color="auto" w:fill="FFFFFF"/>
        </w:rPr>
        <w:t>万元，是指为保障单位机构正常运转、完成日常工作任务而发生的各项支出，包括用于基本工资、津贴补贴等人员经费以及办公费、印刷费、工会经费、其他交通费等日常公用经费。</w:t>
      </w:r>
      <w:r w:rsidRPr="00353A95">
        <w:rPr>
          <w:rFonts w:asciiTheme="minorEastAsia" w:hAnsiTheme="minorEastAsia" w:cs="仿宋_GB2312" w:hint="eastAsia"/>
          <w:sz w:val="32"/>
          <w:szCs w:val="32"/>
        </w:rPr>
        <w:br/>
        <w:t xml:space="preserve">    </w:t>
      </w:r>
      <w:r w:rsidRPr="00353A95">
        <w:rPr>
          <w:rFonts w:asciiTheme="minorEastAsia" w:hAnsiTheme="minorEastAsia" w:cs="仿宋_GB2312" w:hint="eastAsia"/>
          <w:sz w:val="32"/>
          <w:szCs w:val="32"/>
          <w:shd w:val="clear" w:color="auto" w:fill="FFFFFF"/>
        </w:rPr>
        <w:t>（二）项目支出：20</w:t>
      </w:r>
      <w:r w:rsidRPr="00353A95">
        <w:rPr>
          <w:rFonts w:asciiTheme="minorEastAsia" w:hAnsiTheme="minorEastAsia" w:cs="仿宋_GB2312"/>
          <w:sz w:val="32"/>
          <w:szCs w:val="32"/>
          <w:shd w:val="clear" w:color="auto" w:fill="FFFFFF"/>
        </w:rPr>
        <w:t>20</w:t>
      </w:r>
      <w:r w:rsidRPr="00353A95">
        <w:rPr>
          <w:rFonts w:asciiTheme="minorEastAsia" w:hAnsiTheme="minorEastAsia" w:cs="仿宋_GB2312" w:hint="eastAsia"/>
          <w:sz w:val="32"/>
          <w:szCs w:val="32"/>
          <w:shd w:val="clear" w:color="auto" w:fill="FFFFFF"/>
        </w:rPr>
        <w:t>年年初预算数为</w:t>
      </w:r>
      <w:r w:rsidRPr="00353A95">
        <w:rPr>
          <w:rFonts w:asciiTheme="minorEastAsia" w:hAnsiTheme="minorEastAsia" w:cs="仿宋_GB2312"/>
          <w:sz w:val="32"/>
          <w:szCs w:val="32"/>
          <w:shd w:val="clear" w:color="auto" w:fill="FFFFFF"/>
        </w:rPr>
        <w:t>40</w:t>
      </w:r>
      <w:r w:rsidRPr="00353A95">
        <w:rPr>
          <w:rFonts w:asciiTheme="minorEastAsia" w:hAnsiTheme="minorEastAsia" w:cs="仿宋_GB2312" w:hint="eastAsia"/>
          <w:sz w:val="32"/>
          <w:szCs w:val="32"/>
          <w:shd w:val="clear" w:color="auto" w:fill="FFFFFF"/>
        </w:rPr>
        <w:t>万元,是指单位为完成特定行政工作任务或事业发展目标而发生的支出,包括有关专项业务费、基本建设支出等。 </w:t>
      </w:r>
      <w:r w:rsidRPr="00353A95">
        <w:rPr>
          <w:rFonts w:asciiTheme="minorEastAsia" w:hAnsiTheme="minorEastAsia" w:cs="仿宋_GB2312" w:hint="eastAsia"/>
          <w:sz w:val="32"/>
          <w:szCs w:val="32"/>
          <w:shd w:val="clear" w:color="auto" w:fill="FFFFFF"/>
        </w:rPr>
        <w:br/>
        <w:t xml:space="preserve">   </w:t>
      </w:r>
      <w:r w:rsidRPr="00353A95">
        <w:rPr>
          <w:rFonts w:asciiTheme="minorEastAsia" w:hAnsiTheme="minorEastAsia" w:cs="仿宋_GB2312" w:hint="eastAsia"/>
          <w:b/>
          <w:sz w:val="32"/>
          <w:szCs w:val="32"/>
          <w:shd w:val="clear" w:color="auto" w:fill="FFFFFF"/>
        </w:rPr>
        <w:t xml:space="preserve"> 五、其他重要事项的情况说明 </w:t>
      </w:r>
      <w:r w:rsidRPr="00353A95">
        <w:rPr>
          <w:rFonts w:asciiTheme="minorEastAsia" w:hAnsiTheme="minorEastAsia" w:cs="仿宋_GB2312" w:hint="eastAsia"/>
          <w:sz w:val="32"/>
          <w:szCs w:val="32"/>
        </w:rPr>
        <w:br/>
        <w:t xml:space="preserve">   </w:t>
      </w:r>
      <w:r w:rsidRPr="00353A95">
        <w:rPr>
          <w:rFonts w:asciiTheme="minorEastAsia" w:hAnsiTheme="minorEastAsia" w:cs="仿宋_GB2312" w:hint="eastAsia"/>
          <w:sz w:val="32"/>
          <w:szCs w:val="32"/>
          <w:shd w:val="clear" w:color="auto" w:fill="FFFFFF"/>
        </w:rPr>
        <w:t xml:space="preserve"> 1、机关运行经费  工资福利支出</w:t>
      </w:r>
      <w:r w:rsidRPr="00353A95">
        <w:rPr>
          <w:rFonts w:asciiTheme="minorEastAsia" w:hAnsiTheme="minorEastAsia" w:cs="仿宋_GB2312"/>
          <w:sz w:val="32"/>
          <w:szCs w:val="32"/>
          <w:shd w:val="clear" w:color="auto" w:fill="FFFFFF"/>
        </w:rPr>
        <w:t>127.181</w:t>
      </w:r>
      <w:r w:rsidRPr="00353A95">
        <w:rPr>
          <w:rFonts w:asciiTheme="minorEastAsia" w:hAnsiTheme="minorEastAsia" w:cs="仿宋_GB2312" w:hint="eastAsia"/>
          <w:sz w:val="32"/>
          <w:szCs w:val="32"/>
          <w:shd w:val="clear" w:color="auto" w:fill="FFFFFF"/>
        </w:rPr>
        <w:t>万元，较上年增加</w:t>
      </w:r>
      <w:r w:rsidRPr="00353A95">
        <w:rPr>
          <w:rFonts w:asciiTheme="minorEastAsia" w:hAnsiTheme="minorEastAsia" w:cs="仿宋_GB2312" w:hint="eastAsia"/>
          <w:kern w:val="0"/>
          <w:sz w:val="32"/>
          <w:szCs w:val="32"/>
        </w:rPr>
        <w:t>1</w:t>
      </w:r>
      <w:r w:rsidRPr="00353A95">
        <w:rPr>
          <w:rFonts w:asciiTheme="minorEastAsia" w:hAnsiTheme="minorEastAsia" w:cs="仿宋_GB2312"/>
          <w:kern w:val="0"/>
          <w:sz w:val="32"/>
          <w:szCs w:val="32"/>
        </w:rPr>
        <w:t>1</w:t>
      </w:r>
      <w:r w:rsidRPr="00353A95">
        <w:rPr>
          <w:rFonts w:asciiTheme="minorEastAsia" w:hAnsiTheme="minorEastAsia" w:cs="仿宋_GB2312" w:hint="eastAsia"/>
          <w:kern w:val="0"/>
          <w:sz w:val="32"/>
          <w:szCs w:val="32"/>
        </w:rPr>
        <w:t>.6</w:t>
      </w:r>
      <w:r w:rsidRPr="00353A95">
        <w:rPr>
          <w:rFonts w:asciiTheme="minorEastAsia" w:hAnsiTheme="minorEastAsia" w:cs="仿宋_GB2312"/>
          <w:kern w:val="0"/>
          <w:sz w:val="32"/>
          <w:szCs w:val="32"/>
        </w:rPr>
        <w:t>01</w:t>
      </w:r>
      <w:r w:rsidRPr="00353A95">
        <w:rPr>
          <w:rFonts w:asciiTheme="minorEastAsia" w:hAnsiTheme="minorEastAsia" w:cs="仿宋_GB2312" w:hint="eastAsia"/>
          <w:sz w:val="32"/>
          <w:szCs w:val="32"/>
          <w:shd w:val="clear" w:color="auto" w:fill="FFFFFF"/>
        </w:rPr>
        <w:t>万元，增加的原因主要是增加一名工作人员。</w:t>
      </w:r>
    </w:p>
    <w:p w:rsidR="00370374" w:rsidRPr="00353A95" w:rsidRDefault="000B1E47">
      <w:pPr>
        <w:pStyle w:val="a5"/>
        <w:numPr>
          <w:ilvl w:val="0"/>
          <w:numId w:val="5"/>
        </w:numPr>
        <w:spacing w:line="560" w:lineRule="exact"/>
        <w:ind w:firstLine="640"/>
        <w:jc w:val="left"/>
        <w:rPr>
          <w:rFonts w:asciiTheme="minorEastAsia" w:hAnsiTheme="minorEastAsia" w:cs="仿宋_GB2312"/>
          <w:sz w:val="32"/>
          <w:szCs w:val="32"/>
          <w:shd w:val="clear" w:color="auto" w:fill="FFFFFF"/>
        </w:rPr>
      </w:pPr>
      <w:r w:rsidRPr="00353A95">
        <w:rPr>
          <w:rFonts w:asciiTheme="minorEastAsia" w:hAnsiTheme="minorEastAsia" w:cs="仿宋_GB2312" w:hint="eastAsia"/>
          <w:sz w:val="32"/>
          <w:szCs w:val="32"/>
          <w:shd w:val="clear" w:color="auto" w:fill="FFFFFF"/>
        </w:rPr>
        <w:t>2、“三公”经费预算 </w:t>
      </w:r>
    </w:p>
    <w:p w:rsidR="00370374" w:rsidRPr="00353A95" w:rsidRDefault="000B1E47">
      <w:pPr>
        <w:pStyle w:val="a5"/>
        <w:spacing w:line="560" w:lineRule="exact"/>
        <w:ind w:firstLine="640"/>
        <w:jc w:val="left"/>
        <w:rPr>
          <w:rFonts w:asciiTheme="minorEastAsia" w:hAnsiTheme="minorEastAsia" w:cs="仿宋_GB2312"/>
          <w:sz w:val="32"/>
          <w:szCs w:val="32"/>
          <w:shd w:val="clear" w:color="auto" w:fill="FFFFFF"/>
        </w:rPr>
      </w:pPr>
      <w:r w:rsidRPr="00353A95">
        <w:rPr>
          <w:rFonts w:asciiTheme="minorEastAsia" w:hAnsiTheme="minorEastAsia" w:cs="仿宋_GB2312" w:hint="eastAsia"/>
          <w:sz w:val="32"/>
          <w:szCs w:val="32"/>
          <w:shd w:val="clear" w:color="auto" w:fill="FFFFFF"/>
        </w:rPr>
        <w:lastRenderedPageBreak/>
        <w:t>20</w:t>
      </w:r>
      <w:r w:rsidRPr="00353A95">
        <w:rPr>
          <w:rFonts w:asciiTheme="minorEastAsia" w:hAnsiTheme="minorEastAsia" w:cs="仿宋_GB2312"/>
          <w:sz w:val="32"/>
          <w:szCs w:val="32"/>
          <w:shd w:val="clear" w:color="auto" w:fill="FFFFFF"/>
        </w:rPr>
        <w:t>20</w:t>
      </w:r>
      <w:r w:rsidRPr="00353A95">
        <w:rPr>
          <w:rFonts w:asciiTheme="minorEastAsia" w:hAnsiTheme="minorEastAsia" w:cs="仿宋_GB2312" w:hint="eastAsia"/>
          <w:sz w:val="32"/>
          <w:szCs w:val="32"/>
          <w:shd w:val="clear" w:color="auto" w:fill="FFFFFF"/>
        </w:rPr>
        <w:t>年"三公”经费预算数为9.94万元，其中，公务接待费6.93万元，公务用车购置及运行费3万元,因公出国(境)费0元。20</w:t>
      </w:r>
      <w:r w:rsidRPr="00353A95">
        <w:rPr>
          <w:rFonts w:asciiTheme="minorEastAsia" w:hAnsiTheme="minorEastAsia" w:cs="仿宋_GB2312"/>
          <w:sz w:val="32"/>
          <w:szCs w:val="32"/>
          <w:shd w:val="clear" w:color="auto" w:fill="FFFFFF"/>
        </w:rPr>
        <w:t>20</w:t>
      </w:r>
      <w:r w:rsidRPr="00353A95">
        <w:rPr>
          <w:rFonts w:asciiTheme="minorEastAsia" w:hAnsiTheme="minorEastAsia" w:cs="仿宋_GB2312" w:hint="eastAsia"/>
          <w:sz w:val="32"/>
          <w:szCs w:val="32"/>
          <w:shd w:val="clear" w:color="auto" w:fill="FFFFFF"/>
        </w:rPr>
        <w:t>年“三公”经费预算较2018年无变化。</w:t>
      </w:r>
      <w:r w:rsidRPr="00353A95">
        <w:rPr>
          <w:rFonts w:asciiTheme="minorEastAsia" w:hAnsiTheme="minorEastAsia" w:cs="仿宋_GB2312" w:hint="eastAsia"/>
          <w:sz w:val="32"/>
          <w:szCs w:val="32"/>
        </w:rPr>
        <w:br/>
        <w:t xml:space="preserve">    </w:t>
      </w:r>
      <w:r w:rsidRPr="00353A95">
        <w:rPr>
          <w:rFonts w:asciiTheme="minorEastAsia" w:hAnsiTheme="minorEastAsia" w:cs="仿宋_GB2312" w:hint="eastAsia"/>
          <w:sz w:val="32"/>
          <w:szCs w:val="32"/>
          <w:shd w:val="clear" w:color="auto" w:fill="FFFFFF"/>
        </w:rPr>
        <w:t>3、政府采购情况</w:t>
      </w:r>
    </w:p>
    <w:p w:rsidR="00370374" w:rsidRPr="00353A95" w:rsidRDefault="000B1E47">
      <w:pPr>
        <w:pStyle w:val="a5"/>
        <w:spacing w:line="560" w:lineRule="exact"/>
        <w:ind w:firstLine="64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20</w:t>
      </w:r>
      <w:r w:rsidRPr="00353A95">
        <w:rPr>
          <w:rFonts w:asciiTheme="minorEastAsia" w:hAnsiTheme="minorEastAsia" w:cs="仿宋_GB2312"/>
          <w:kern w:val="0"/>
          <w:sz w:val="32"/>
          <w:szCs w:val="32"/>
        </w:rPr>
        <w:t>20</w:t>
      </w:r>
      <w:r w:rsidRPr="00353A95">
        <w:rPr>
          <w:rFonts w:asciiTheme="minorEastAsia" w:hAnsiTheme="minorEastAsia" w:cs="仿宋_GB2312" w:hint="eastAsia"/>
          <w:kern w:val="0"/>
          <w:sz w:val="32"/>
          <w:szCs w:val="32"/>
        </w:rPr>
        <w:t>年政府采购预算总额0万元。 </w:t>
      </w:r>
    </w:p>
    <w:p w:rsidR="00370374" w:rsidRPr="00353A95" w:rsidRDefault="000B1E47">
      <w:pPr>
        <w:spacing w:line="560" w:lineRule="exact"/>
        <w:ind w:firstLineChars="200" w:firstLine="640"/>
        <w:jc w:val="left"/>
        <w:rPr>
          <w:rFonts w:asciiTheme="minorEastAsia" w:hAnsiTheme="minorEastAsia" w:cs="仿宋_GB2312"/>
          <w:sz w:val="32"/>
          <w:szCs w:val="32"/>
          <w:shd w:val="clear" w:color="auto" w:fill="FFFFFF"/>
        </w:rPr>
      </w:pPr>
      <w:r w:rsidRPr="00353A95">
        <w:rPr>
          <w:rFonts w:asciiTheme="minorEastAsia" w:hAnsiTheme="minorEastAsia" w:cs="仿宋_GB2312" w:hint="eastAsia"/>
          <w:sz w:val="32"/>
          <w:szCs w:val="32"/>
          <w:shd w:val="clear" w:color="auto" w:fill="FFFFFF"/>
        </w:rPr>
        <w:t>4、国有资产占有使用情况  </w:t>
      </w:r>
    </w:p>
    <w:p w:rsidR="00370374" w:rsidRPr="00353A95" w:rsidRDefault="000B1E47">
      <w:pPr>
        <w:spacing w:line="560" w:lineRule="exact"/>
        <w:ind w:leftChars="304" w:left="958" w:hangingChars="100" w:hanging="320"/>
        <w:jc w:val="left"/>
        <w:rPr>
          <w:rFonts w:asciiTheme="minorEastAsia" w:hAnsiTheme="minorEastAsia" w:cs="仿宋_GB2312"/>
          <w:kern w:val="0"/>
          <w:sz w:val="32"/>
          <w:szCs w:val="32"/>
        </w:rPr>
      </w:pPr>
      <w:r w:rsidRPr="00353A95">
        <w:rPr>
          <w:rFonts w:asciiTheme="minorEastAsia" w:hAnsiTheme="minorEastAsia" w:cs="仿宋_GB2312" w:hint="eastAsia"/>
          <w:kern w:val="0"/>
          <w:sz w:val="32"/>
          <w:szCs w:val="32"/>
        </w:rPr>
        <w:t> 本单位无此项</w:t>
      </w:r>
    </w:p>
    <w:p w:rsidR="00370374" w:rsidRPr="00353A95" w:rsidRDefault="000B1E47">
      <w:pPr>
        <w:spacing w:line="560" w:lineRule="exact"/>
        <w:ind w:leftChars="304" w:left="958" w:hangingChars="100" w:hanging="320"/>
        <w:jc w:val="left"/>
        <w:rPr>
          <w:rFonts w:asciiTheme="minorEastAsia" w:hAnsiTheme="minorEastAsia" w:cs="仿宋_GB2312"/>
          <w:sz w:val="32"/>
          <w:szCs w:val="32"/>
          <w:shd w:val="clear" w:color="auto" w:fill="FFFFFF"/>
        </w:rPr>
      </w:pPr>
      <w:r w:rsidRPr="00353A95">
        <w:rPr>
          <w:rFonts w:asciiTheme="minorEastAsia" w:hAnsiTheme="minorEastAsia" w:cs="仿宋_GB2312" w:hint="eastAsia"/>
          <w:sz w:val="32"/>
          <w:szCs w:val="32"/>
          <w:shd w:val="clear" w:color="auto" w:fill="FFFFFF"/>
        </w:rPr>
        <w:t>5、重点项目预算和绩效目标情况 。 </w:t>
      </w:r>
    </w:p>
    <w:p w:rsidR="00370374" w:rsidRDefault="000B1E47" w:rsidP="00D4226F">
      <w:pPr>
        <w:spacing w:line="560" w:lineRule="exact"/>
        <w:ind w:firstLineChars="200" w:firstLine="640"/>
        <w:rPr>
          <w:rFonts w:asciiTheme="minorEastAsia" w:hAnsiTheme="minorEastAsia" w:cs="仿宋_GB2312" w:hint="eastAsia"/>
          <w:sz w:val="32"/>
          <w:szCs w:val="32"/>
          <w:shd w:val="clear" w:color="auto" w:fill="FFFFFF"/>
        </w:rPr>
      </w:pPr>
      <w:r w:rsidRPr="00353A95">
        <w:rPr>
          <w:rFonts w:asciiTheme="minorEastAsia" w:hAnsiTheme="minorEastAsia" w:cs="仿宋_GB2312" w:hint="eastAsia"/>
          <w:kern w:val="0"/>
          <w:sz w:val="32"/>
          <w:szCs w:val="32"/>
        </w:rPr>
        <w:t>20</w:t>
      </w:r>
      <w:r w:rsidRPr="00353A95">
        <w:rPr>
          <w:rFonts w:asciiTheme="minorEastAsia" w:hAnsiTheme="minorEastAsia" w:cs="仿宋_GB2312"/>
          <w:kern w:val="0"/>
          <w:sz w:val="32"/>
          <w:szCs w:val="32"/>
        </w:rPr>
        <w:t>20</w:t>
      </w:r>
      <w:r w:rsidRPr="00353A95">
        <w:rPr>
          <w:rFonts w:asciiTheme="minorEastAsia" w:hAnsiTheme="minorEastAsia" w:cs="仿宋_GB2312" w:hint="eastAsia"/>
          <w:kern w:val="0"/>
          <w:sz w:val="32"/>
          <w:szCs w:val="32"/>
        </w:rPr>
        <w:t xml:space="preserve">年财政预算项目绩效目标全覆盖，编制了部门整体支出绩效目标和项目支出绩效目标，涉及一般公共预算拨款                  </w:t>
      </w:r>
      <w:r w:rsidRPr="00353A95">
        <w:rPr>
          <w:rFonts w:asciiTheme="minorEastAsia" w:hAnsiTheme="minorEastAsia" w:cs="仿宋_GB2312"/>
          <w:kern w:val="0"/>
          <w:sz w:val="32"/>
          <w:szCs w:val="32"/>
        </w:rPr>
        <w:t>167.181</w:t>
      </w:r>
      <w:r w:rsidRPr="00353A95">
        <w:rPr>
          <w:rFonts w:asciiTheme="minorEastAsia" w:hAnsiTheme="minorEastAsia" w:cs="仿宋_GB2312" w:hint="eastAsia"/>
          <w:kern w:val="0"/>
          <w:sz w:val="32"/>
          <w:szCs w:val="32"/>
        </w:rPr>
        <w:t>万元，政府性基金拨款0万元。</w:t>
      </w:r>
      <w:r w:rsidRPr="00353A95">
        <w:rPr>
          <w:rFonts w:asciiTheme="minorEastAsia" w:hAnsiTheme="minorEastAsia" w:cs="仿宋_GB2312" w:hint="eastAsia"/>
          <w:sz w:val="32"/>
          <w:szCs w:val="32"/>
        </w:rPr>
        <w:br/>
        <w:t xml:space="preserve">    </w:t>
      </w:r>
      <w:r w:rsidRPr="00353A95">
        <w:rPr>
          <w:rFonts w:asciiTheme="minorEastAsia" w:hAnsiTheme="minorEastAsia" w:cs="仿宋_GB2312" w:hint="eastAsia"/>
          <w:sz w:val="32"/>
          <w:szCs w:val="32"/>
          <w:shd w:val="clear" w:color="auto" w:fill="FFFFFF"/>
        </w:rPr>
        <w:t>六、名词解释 </w:t>
      </w:r>
      <w:r w:rsidRPr="00353A95">
        <w:rPr>
          <w:rFonts w:asciiTheme="minorEastAsia" w:hAnsiTheme="minorEastAsia" w:cs="仿宋_GB2312" w:hint="eastAsia"/>
          <w:sz w:val="32"/>
          <w:szCs w:val="32"/>
        </w:rPr>
        <w:br/>
        <w:t xml:space="preserve">    </w:t>
      </w:r>
      <w:r w:rsidRPr="00353A95">
        <w:rPr>
          <w:rFonts w:asciiTheme="minorEastAsia" w:hAnsiTheme="minorEastAsia" w:cs="仿宋_GB2312" w:hint="eastAsia"/>
          <w:sz w:val="32"/>
          <w:szCs w:val="32"/>
          <w:shd w:val="clear" w:color="auto" w:fill="FFFFFF"/>
        </w:rPr>
        <w:t>1、机关运行经费 ;</w:t>
      </w:r>
      <w:r w:rsidRPr="00353A95">
        <w:rPr>
          <w:rFonts w:asciiTheme="minorEastAsia" w:hAnsiTheme="minorEastAsia" w:cs="仿宋_GB2312" w:hint="eastAsia"/>
          <w:sz w:val="32"/>
          <w:szCs w:val="32"/>
        </w:rPr>
        <w:t>指各部门的正常公用经费,包括办公及印刷费、邮电费、差旅费、会议费、福利费、日常维修费、专用材料及一般设备购置费、办公用房水电费、办公用房取暖费、办公用房物业管理费、公务用车运行维护费及其他费用。</w:t>
      </w:r>
      <w:r w:rsidRPr="00353A95">
        <w:rPr>
          <w:rStyle w:val="c-font-big"/>
          <w:rFonts w:asciiTheme="minorEastAsia" w:hAnsiTheme="minorEastAsia" w:cs="仿宋_GB2312" w:hint="eastAsia"/>
          <w:sz w:val="32"/>
          <w:szCs w:val="32"/>
        </w:rPr>
        <w:t>”</w:t>
      </w:r>
      <w:r w:rsidRPr="00353A95">
        <w:rPr>
          <w:rFonts w:asciiTheme="minorEastAsia" w:hAnsiTheme="minorEastAsia" w:cs="仿宋_GB2312" w:hint="eastAsia"/>
          <w:sz w:val="32"/>
          <w:szCs w:val="32"/>
        </w:rPr>
        <w:br/>
        <w:t xml:space="preserve">    </w:t>
      </w:r>
      <w:r w:rsidRPr="00353A95">
        <w:rPr>
          <w:rFonts w:asciiTheme="minorEastAsia" w:hAnsiTheme="minorEastAsia" w:cs="仿宋_GB2312" w:hint="eastAsia"/>
          <w:sz w:val="32"/>
          <w:szCs w:val="32"/>
          <w:shd w:val="clear" w:color="auto" w:fill="FFFFFF"/>
        </w:rPr>
        <w:t>2、“三公”经费：指政府部门人员因公出国（境）经费、公务车购置及运行费、公务招待费产生的消费，属于公共行政领域消费支出。</w:t>
      </w:r>
    </w:p>
    <w:p w:rsidR="00484F4F" w:rsidRDefault="00484F4F" w:rsidP="00D4226F">
      <w:pPr>
        <w:spacing w:line="560" w:lineRule="exact"/>
        <w:ind w:firstLineChars="200" w:firstLine="640"/>
        <w:rPr>
          <w:rFonts w:asciiTheme="minorEastAsia" w:hAnsiTheme="minorEastAsia" w:cs="仿宋_GB2312" w:hint="eastAsia"/>
          <w:sz w:val="32"/>
          <w:szCs w:val="32"/>
          <w:shd w:val="clear" w:color="auto" w:fill="FFFFFF"/>
        </w:rPr>
      </w:pPr>
      <w:r>
        <w:rPr>
          <w:rFonts w:asciiTheme="minorEastAsia" w:hAnsiTheme="minorEastAsia" w:cs="仿宋_GB2312" w:hint="eastAsia"/>
          <w:sz w:val="32"/>
          <w:szCs w:val="32"/>
          <w:shd w:val="clear" w:color="auto" w:fill="FFFFFF"/>
        </w:rPr>
        <w:t>七、预算公开表（附后）</w:t>
      </w:r>
    </w:p>
    <w:p w:rsidR="00484F4F" w:rsidRDefault="00484F4F" w:rsidP="00D4226F">
      <w:pPr>
        <w:spacing w:line="560" w:lineRule="exact"/>
        <w:ind w:firstLineChars="200" w:firstLine="640"/>
        <w:rPr>
          <w:rFonts w:asciiTheme="minorEastAsia" w:hAnsiTheme="minorEastAsia" w:cs="仿宋_GB2312" w:hint="eastAsia"/>
          <w:sz w:val="32"/>
          <w:szCs w:val="32"/>
          <w:shd w:val="clear" w:color="auto" w:fill="FFFFFF"/>
        </w:rPr>
      </w:pPr>
    </w:p>
    <w:p w:rsidR="00484F4F" w:rsidRPr="00353A95" w:rsidRDefault="00484F4F" w:rsidP="00D4226F">
      <w:pPr>
        <w:spacing w:line="560" w:lineRule="exact"/>
        <w:ind w:firstLineChars="200" w:firstLine="640"/>
        <w:rPr>
          <w:rFonts w:asciiTheme="minorEastAsia" w:hAnsiTheme="minorEastAsia" w:cs="仿宋_GB2312" w:hint="eastAsia"/>
          <w:sz w:val="32"/>
          <w:szCs w:val="32"/>
          <w:shd w:val="clear" w:color="auto" w:fill="FFFFFF"/>
        </w:rPr>
      </w:pPr>
    </w:p>
    <w:p w:rsidR="00C07209" w:rsidRDefault="000B1E47" w:rsidP="00C07209">
      <w:pPr>
        <w:ind w:firstLineChars="1700" w:firstLine="5440"/>
        <w:rPr>
          <w:rFonts w:ascii="仿宋_GB2312" w:eastAsia="仿宋_GB2312" w:hAnsi="仿宋_GB2312" w:cs="仿宋_GB2312"/>
          <w:sz w:val="32"/>
          <w:szCs w:val="32"/>
          <w:shd w:val="clear" w:color="auto" w:fill="FFFFFF"/>
        </w:rPr>
      </w:pPr>
      <w:r w:rsidRPr="00353A95">
        <w:rPr>
          <w:rFonts w:asciiTheme="minorEastAsia" w:hAnsiTheme="minorEastAsia" w:cs="仿宋_GB2312" w:hint="eastAsia"/>
          <w:sz w:val="32"/>
          <w:szCs w:val="32"/>
          <w:shd w:val="clear" w:color="auto" w:fill="FFFFFF"/>
        </w:rPr>
        <w:t>20</w:t>
      </w:r>
      <w:r w:rsidRPr="00353A95">
        <w:rPr>
          <w:rFonts w:asciiTheme="minorEastAsia" w:hAnsiTheme="minorEastAsia" w:cs="仿宋_GB2312"/>
          <w:sz w:val="32"/>
          <w:szCs w:val="32"/>
          <w:shd w:val="clear" w:color="auto" w:fill="FFFFFF"/>
        </w:rPr>
        <w:t>20</w:t>
      </w:r>
      <w:r w:rsidRPr="00353A95">
        <w:rPr>
          <w:rFonts w:asciiTheme="minorEastAsia" w:hAnsiTheme="minorEastAsia" w:cs="仿宋_GB2312" w:hint="eastAsia"/>
          <w:sz w:val="32"/>
          <w:szCs w:val="32"/>
          <w:shd w:val="clear" w:color="auto" w:fill="FFFFFF"/>
        </w:rPr>
        <w:t>年</w:t>
      </w:r>
      <w:r w:rsidR="003F61E3" w:rsidRPr="00353A95">
        <w:rPr>
          <w:rFonts w:asciiTheme="minorEastAsia" w:hAnsiTheme="minorEastAsia" w:cs="仿宋_GB2312" w:hint="eastAsia"/>
          <w:sz w:val="32"/>
          <w:szCs w:val="32"/>
          <w:shd w:val="clear" w:color="auto" w:fill="FFFFFF"/>
        </w:rPr>
        <w:t>3</w:t>
      </w:r>
      <w:r w:rsidRPr="00353A95">
        <w:rPr>
          <w:rFonts w:asciiTheme="minorEastAsia" w:hAnsiTheme="minorEastAsia" w:cs="仿宋_GB2312" w:hint="eastAsia"/>
          <w:sz w:val="32"/>
          <w:szCs w:val="32"/>
          <w:shd w:val="clear" w:color="auto" w:fill="FFFFFF"/>
        </w:rPr>
        <w:t>月</w:t>
      </w:r>
      <w:r w:rsidRPr="00353A95">
        <w:rPr>
          <w:rFonts w:asciiTheme="minorEastAsia" w:hAnsiTheme="minorEastAsia" w:cs="仿宋_GB2312"/>
          <w:sz w:val="32"/>
          <w:szCs w:val="32"/>
          <w:shd w:val="clear" w:color="auto" w:fill="FFFFFF"/>
        </w:rPr>
        <w:t>12</w:t>
      </w:r>
      <w:bookmarkStart w:id="0" w:name="_GoBack"/>
      <w:bookmarkEnd w:id="0"/>
      <w:r w:rsidRPr="00353A95">
        <w:rPr>
          <w:rFonts w:asciiTheme="minorEastAsia" w:hAnsiTheme="minorEastAsia" w:cs="仿宋_GB2312" w:hint="eastAsia"/>
          <w:sz w:val="32"/>
          <w:szCs w:val="32"/>
          <w:shd w:val="clear" w:color="auto" w:fill="FFFFFF"/>
        </w:rPr>
        <w:t>日</w:t>
      </w:r>
    </w:p>
    <w:p w:rsidR="00C07209" w:rsidRDefault="00484F4F" w:rsidP="00484F4F">
      <w:pP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附件：预算公开表</w:t>
      </w:r>
    </w:p>
    <w:p w:rsidR="00C07209" w:rsidRPr="00C07209" w:rsidRDefault="00C07209" w:rsidP="00C07209">
      <w:pPr>
        <w:ind w:firstLineChars="1700" w:firstLine="5440"/>
        <w:jc w:val="left"/>
        <w:rPr>
          <w:rFonts w:ascii="仿宋_GB2312" w:eastAsia="仿宋_GB2312" w:hAnsi="仿宋_GB2312" w:cs="仿宋_GB2312"/>
          <w:sz w:val="32"/>
          <w:szCs w:val="32"/>
          <w:shd w:val="clear" w:color="auto" w:fill="FFFFFF"/>
        </w:rPr>
      </w:pPr>
      <w:r w:rsidRPr="002A249B">
        <w:rPr>
          <w:rFonts w:ascii="仿宋_GB2312" w:eastAsia="仿宋_GB2312" w:hAnsi="仿宋_GB2312" w:cs="仿宋_GB2312"/>
          <w:sz w:val="32"/>
          <w:szCs w:val="32"/>
          <w:shd w:val="clear" w:color="auto" w:fill="FFFFFF"/>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9" o:title=""/>
          </v:shape>
          <o:OLEObject Type="Embed" ProgID="Excel.Sheet.8" ShapeID="_x0000_i1025" DrawAspect="Icon" ObjectID="_1655881654" r:id="rId10"/>
        </w:object>
      </w:r>
    </w:p>
    <w:sectPr w:rsidR="00C07209" w:rsidRPr="00C07209" w:rsidSect="003703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A0" w:rsidRDefault="000A17A0" w:rsidP="003F61E3">
      <w:r>
        <w:separator/>
      </w:r>
    </w:p>
  </w:endnote>
  <w:endnote w:type="continuationSeparator" w:id="0">
    <w:p w:rsidR="000A17A0" w:rsidRDefault="000A17A0" w:rsidP="003F6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A0" w:rsidRDefault="000A17A0" w:rsidP="003F61E3">
      <w:r>
        <w:separator/>
      </w:r>
    </w:p>
  </w:footnote>
  <w:footnote w:type="continuationSeparator" w:id="0">
    <w:p w:rsidR="000A17A0" w:rsidRDefault="000A17A0" w:rsidP="003F61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E19F00"/>
    <w:multiLevelType w:val="singleLevel"/>
    <w:tmpl w:val="9FE19F00"/>
    <w:lvl w:ilvl="0">
      <w:start w:val="1"/>
      <w:numFmt w:val="chineseCounting"/>
      <w:suff w:val="nothing"/>
      <w:lvlText w:val="（%1）"/>
      <w:lvlJc w:val="left"/>
      <w:rPr>
        <w:rFonts w:hint="eastAsia"/>
      </w:rPr>
    </w:lvl>
  </w:abstractNum>
  <w:abstractNum w:abstractNumId="1">
    <w:nsid w:val="C4F02131"/>
    <w:multiLevelType w:val="singleLevel"/>
    <w:tmpl w:val="C4F02131"/>
    <w:lvl w:ilvl="0">
      <w:start w:val="2"/>
      <w:numFmt w:val="chineseCounting"/>
      <w:suff w:val="nothing"/>
      <w:lvlText w:val="（%1）"/>
      <w:lvlJc w:val="left"/>
      <w:rPr>
        <w:rFonts w:hint="eastAsia"/>
      </w:rPr>
    </w:lvl>
  </w:abstractNum>
  <w:abstractNum w:abstractNumId="2">
    <w:nsid w:val="E83A90CC"/>
    <w:multiLevelType w:val="singleLevel"/>
    <w:tmpl w:val="E83A90CC"/>
    <w:lvl w:ilvl="0">
      <w:start w:val="1"/>
      <w:numFmt w:val="chineseCounting"/>
      <w:suff w:val="nothing"/>
      <w:lvlText w:val="%1、"/>
      <w:lvlJc w:val="left"/>
      <w:rPr>
        <w:rFonts w:hint="eastAsia"/>
      </w:rPr>
    </w:lvl>
  </w:abstractNum>
  <w:abstractNum w:abstractNumId="3">
    <w:nsid w:val="3A51BFD4"/>
    <w:multiLevelType w:val="singleLevel"/>
    <w:tmpl w:val="3A51BFD4"/>
    <w:lvl w:ilvl="0">
      <w:start w:val="1"/>
      <w:numFmt w:val="decimal"/>
      <w:suff w:val="nothing"/>
      <w:lvlText w:val="%1、"/>
      <w:lvlJc w:val="left"/>
    </w:lvl>
  </w:abstractNum>
  <w:abstractNum w:abstractNumId="4">
    <w:nsid w:val="77D03F1C"/>
    <w:multiLevelType w:val="singleLevel"/>
    <w:tmpl w:val="77D03F1C"/>
    <w:lvl w:ilvl="0">
      <w:start w:val="4"/>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0186A"/>
    <w:rsid w:val="000A04CD"/>
    <w:rsid w:val="000A17A0"/>
    <w:rsid w:val="000B1E47"/>
    <w:rsid w:val="000F4C4C"/>
    <w:rsid w:val="00213746"/>
    <w:rsid w:val="00216749"/>
    <w:rsid w:val="00253484"/>
    <w:rsid w:val="002A249B"/>
    <w:rsid w:val="002C2ACF"/>
    <w:rsid w:val="002D0D9B"/>
    <w:rsid w:val="003334DE"/>
    <w:rsid w:val="00353A95"/>
    <w:rsid w:val="00370374"/>
    <w:rsid w:val="003D1549"/>
    <w:rsid w:val="003F61E3"/>
    <w:rsid w:val="00474EBF"/>
    <w:rsid w:val="00484F4F"/>
    <w:rsid w:val="005562A2"/>
    <w:rsid w:val="005D4FB6"/>
    <w:rsid w:val="00766C92"/>
    <w:rsid w:val="00790373"/>
    <w:rsid w:val="00A41B12"/>
    <w:rsid w:val="00A900D1"/>
    <w:rsid w:val="00B0186A"/>
    <w:rsid w:val="00B6020C"/>
    <w:rsid w:val="00B85DEC"/>
    <w:rsid w:val="00B932E5"/>
    <w:rsid w:val="00BE2327"/>
    <w:rsid w:val="00BE72B4"/>
    <w:rsid w:val="00C07209"/>
    <w:rsid w:val="00C911D8"/>
    <w:rsid w:val="00CD088F"/>
    <w:rsid w:val="00D137D4"/>
    <w:rsid w:val="00D4226F"/>
    <w:rsid w:val="00D616E4"/>
    <w:rsid w:val="00D850B0"/>
    <w:rsid w:val="00D86DA7"/>
    <w:rsid w:val="00E84929"/>
    <w:rsid w:val="00E855CB"/>
    <w:rsid w:val="00F3515E"/>
    <w:rsid w:val="00F96753"/>
    <w:rsid w:val="07BF6E39"/>
    <w:rsid w:val="181F633B"/>
    <w:rsid w:val="1C9522C3"/>
    <w:rsid w:val="38A321D6"/>
    <w:rsid w:val="4DD501B1"/>
    <w:rsid w:val="66FD07F4"/>
    <w:rsid w:val="773852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7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7037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703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370374"/>
    <w:rPr>
      <w:sz w:val="18"/>
      <w:szCs w:val="18"/>
    </w:rPr>
  </w:style>
  <w:style w:type="character" w:customStyle="1" w:styleId="Char">
    <w:name w:val="页脚 Char"/>
    <w:basedOn w:val="a0"/>
    <w:link w:val="a3"/>
    <w:uiPriority w:val="99"/>
    <w:semiHidden/>
    <w:qFormat/>
    <w:rsid w:val="00370374"/>
    <w:rPr>
      <w:sz w:val="18"/>
      <w:szCs w:val="18"/>
    </w:rPr>
  </w:style>
  <w:style w:type="paragraph" w:styleId="a5">
    <w:name w:val="List Paragraph"/>
    <w:basedOn w:val="a"/>
    <w:uiPriority w:val="34"/>
    <w:qFormat/>
    <w:rsid w:val="00370374"/>
    <w:pPr>
      <w:ind w:firstLineChars="200" w:firstLine="420"/>
    </w:pPr>
  </w:style>
  <w:style w:type="character" w:customStyle="1" w:styleId="c-font-big">
    <w:name w:val="c-font-big"/>
    <w:basedOn w:val="a0"/>
    <w:rsid w:val="00370374"/>
  </w:style>
  <w:style w:type="paragraph" w:styleId="a6">
    <w:name w:val="Date"/>
    <w:basedOn w:val="a"/>
    <w:next w:val="a"/>
    <w:link w:val="Char1"/>
    <w:uiPriority w:val="99"/>
    <w:semiHidden/>
    <w:unhideWhenUsed/>
    <w:rsid w:val="00E855CB"/>
    <w:pPr>
      <w:ind w:leftChars="2500" w:left="100"/>
    </w:pPr>
  </w:style>
  <w:style w:type="character" w:customStyle="1" w:styleId="Char1">
    <w:name w:val="日期 Char"/>
    <w:basedOn w:val="a0"/>
    <w:link w:val="a6"/>
    <w:uiPriority w:val="99"/>
    <w:semiHidden/>
    <w:rsid w:val="00E855CB"/>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Office_Excel_97-2003____1.xls"/><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BAA87-4E30-432C-9B34-CE4C565D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394</Words>
  <Characters>2252</Characters>
  <Application>Microsoft Office Word</Application>
  <DocSecurity>0</DocSecurity>
  <Lines>18</Lines>
  <Paragraphs>5</Paragraphs>
  <ScaleCrop>false</ScaleCrop>
  <Company>Lenovo</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2020-01-16T02:05:00Z</cp:lastPrinted>
  <dcterms:created xsi:type="dcterms:W3CDTF">2019-11-20T08:54:00Z</dcterms:created>
  <dcterms:modified xsi:type="dcterms:W3CDTF">2020-07-10T02:21:00Z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