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1B" w:rsidRDefault="00B2559A" w:rsidP="007F3A42">
      <w:pPr>
        <w:widowControl/>
        <w:jc w:val="center"/>
        <w:rPr>
          <w:rFonts w:asciiTheme="majorEastAsia" w:eastAsiaTheme="majorEastAsia" w:hAnsiTheme="majorEastAsia"/>
          <w:b/>
          <w:bCs/>
          <w:kern w:val="0"/>
          <w:sz w:val="44"/>
          <w:szCs w:val="44"/>
        </w:rPr>
      </w:pPr>
      <w:r w:rsidRPr="007F3A42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交通运输</w:t>
      </w:r>
      <w:r w:rsidR="00C557F4" w:rsidRPr="007F3A42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局</w:t>
      </w:r>
      <w:r w:rsidR="00846643" w:rsidRPr="007F3A42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20</w:t>
      </w:r>
      <w:r w:rsidR="00E31588" w:rsidRPr="007F3A42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20</w:t>
      </w:r>
      <w:r w:rsidR="00846643" w:rsidRPr="007F3A42">
        <w:rPr>
          <w:rFonts w:asciiTheme="majorEastAsia" w:eastAsiaTheme="majorEastAsia" w:hAnsiTheme="majorEastAsia"/>
          <w:b/>
          <w:bCs/>
          <w:kern w:val="0"/>
          <w:sz w:val="44"/>
          <w:szCs w:val="44"/>
        </w:rPr>
        <w:t>年</w:t>
      </w:r>
      <w:r w:rsidR="00846643" w:rsidRPr="007F3A42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度</w:t>
      </w:r>
      <w:r w:rsidR="00846643" w:rsidRPr="007F3A42">
        <w:rPr>
          <w:rFonts w:asciiTheme="majorEastAsia" w:eastAsiaTheme="majorEastAsia" w:hAnsiTheme="majorEastAsia"/>
          <w:b/>
          <w:bCs/>
          <w:kern w:val="0"/>
          <w:sz w:val="44"/>
          <w:szCs w:val="44"/>
        </w:rPr>
        <w:t>部门</w:t>
      </w:r>
      <w:r w:rsidR="004D4B6C" w:rsidRPr="007F3A42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预</w:t>
      </w:r>
      <w:r w:rsidR="00846643" w:rsidRPr="007F3A42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算</w:t>
      </w:r>
      <w:r w:rsidR="007F3A42" w:rsidRPr="007F3A42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编制</w:t>
      </w:r>
      <w:r w:rsidR="00846643" w:rsidRPr="007F3A42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说明</w:t>
      </w:r>
    </w:p>
    <w:p w:rsidR="007F3A42" w:rsidRPr="007F3A42" w:rsidRDefault="007F3A42" w:rsidP="007F3A42">
      <w:pPr>
        <w:widowControl/>
        <w:jc w:val="center"/>
        <w:rPr>
          <w:rFonts w:asciiTheme="majorEastAsia" w:eastAsiaTheme="majorEastAsia" w:hAnsiTheme="majorEastAsia"/>
          <w:b/>
          <w:bCs/>
          <w:kern w:val="0"/>
          <w:sz w:val="44"/>
          <w:szCs w:val="44"/>
        </w:rPr>
      </w:pPr>
    </w:p>
    <w:p w:rsidR="005F74D0" w:rsidRPr="007F3A42" w:rsidRDefault="005F74D0" w:rsidP="007F3A42">
      <w:pPr>
        <w:numPr>
          <w:ilvl w:val="0"/>
          <w:numId w:val="1"/>
        </w:numPr>
        <w:spacing w:line="520" w:lineRule="atLeast"/>
        <w:rPr>
          <w:rFonts w:asciiTheme="minorEastAsia" w:eastAsiaTheme="minorEastAsia" w:hAnsiTheme="minorEastAsia"/>
          <w:b/>
          <w:sz w:val="30"/>
          <w:szCs w:val="30"/>
        </w:rPr>
      </w:pPr>
      <w:r w:rsidRPr="007F3A42">
        <w:rPr>
          <w:rFonts w:asciiTheme="minorEastAsia" w:eastAsiaTheme="minorEastAsia" w:hAnsiTheme="minorEastAsia" w:hint="eastAsia"/>
          <w:b/>
          <w:sz w:val="30"/>
          <w:szCs w:val="30"/>
        </w:rPr>
        <w:t>部门基本情况</w:t>
      </w:r>
    </w:p>
    <w:p w:rsidR="005F74D0" w:rsidRPr="007F3A42" w:rsidRDefault="00B2559A" w:rsidP="007F3A42">
      <w:pPr>
        <w:widowControl/>
        <w:adjustRightInd w:val="0"/>
        <w:spacing w:before="100" w:beforeAutospacing="1" w:after="100" w:afterAutospacing="1" w:line="520" w:lineRule="atLeas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7F3A42">
        <w:rPr>
          <w:rFonts w:asciiTheme="minorEastAsia" w:eastAsiaTheme="minorEastAsia" w:hAnsiTheme="minorEastAsia" w:hint="eastAsia"/>
          <w:sz w:val="30"/>
          <w:szCs w:val="30"/>
        </w:rPr>
        <w:t>（一）基本职能</w:t>
      </w:r>
    </w:p>
    <w:p w:rsidR="005F74D0" w:rsidRPr="007F3A42" w:rsidRDefault="00C75754" w:rsidP="007F3A42">
      <w:pPr>
        <w:spacing w:line="520" w:lineRule="atLeast"/>
        <w:ind w:leftChars="304" w:left="638" w:firstLine="630"/>
        <w:rPr>
          <w:rFonts w:asciiTheme="minorEastAsia" w:eastAsiaTheme="minorEastAsia" w:hAnsiTheme="minorEastAsia"/>
          <w:color w:val="000000"/>
          <w:kern w:val="0"/>
          <w:sz w:val="30"/>
          <w:szCs w:val="30"/>
        </w:rPr>
      </w:pP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贯彻执行国家有关交通运输的政策、法律、法规，负责交通运输执法检查和监督。承担涉及综合运输体系的规划协调工作，会同有关部门组织编制全县综合运输体系规划，指导交通运输枢纽规划和管理。组织拟订并监督实施全县公路、水路等行业规划、政策和标准，参与拟定物流发展战略和规划，拟定有关政策并监督实施。指导全县交通运输行业有关体制改革工作。承担道路、水路运输市场监管责任。指导全县城乡客运及有关设施规划和管理工作，指导出租车行业管理工作。负责公路路政、运输管理、航政管理；负责道路运输、营运性客货运输站（场）、汽车维修、汽车综合性能检测、搬运装卸、道路运输服务、汽车（含摩托车）驾驶学校和驾驶员培训的行业管理。承担水上交通安全监管责任。负责水上交通管制、船舶及相关水上设施检验、登记和防止污染、水上消防、救助打捞、通信导航、传播与港口设施保护及危险品运输监督管理等工作。指导船员培训、船员管理等工作。负责县级管理水域水上安全事故、船舶及相关水上设施污染事故的应急处置，依法组织或参与事故调查处</w:t>
      </w: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lastRenderedPageBreak/>
        <w:t>理工作，指导全县水上交通安全监管工作。负责提出全县公路、水路固定资产投资规模和方向、资金安排方案，按县政府规定权限审批、核准全县规划内和年度计划规模内固定资产投资项目。负责公路、桥梁、渡口、隧道的行业管理。提出有关财政、土地、价格等政策建议。承担全县公路、水路建设市场监管责任。监督实施公路、水路工程建设相关政策、制度和技术标准。组织实施公路、水路交通工程建设，负责公路、水路交通建设工程造价控制和工程质量、安全生产的监督管理。指导交通运输基础设施管理和维护，承担有关重要设施的管理和维护。指导全县公路、水路行业重要生产和应急客货运输，承担县国防动员有关工作。制定全县交通运输行业科技政策、规划和规范并监督实施。指导全县交通运输信息化建设，监测分析运行情况，开展相关统计工作，发布有关信息。指导公路、水路行业环境保护和节能减排工作。</w:t>
      </w:r>
    </w:p>
    <w:p w:rsidR="005F74D0" w:rsidRPr="007F3A42" w:rsidRDefault="00917257" w:rsidP="007F3A42">
      <w:pPr>
        <w:spacing w:line="520" w:lineRule="atLeast"/>
        <w:ind w:leftChars="200" w:left="420"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7F3A42">
        <w:rPr>
          <w:rFonts w:asciiTheme="minorEastAsia" w:eastAsiaTheme="minorEastAsia" w:hAnsiTheme="minorEastAsia" w:hint="eastAsia"/>
          <w:b/>
          <w:sz w:val="30"/>
          <w:szCs w:val="30"/>
        </w:rPr>
        <w:t>（二）</w:t>
      </w:r>
      <w:r w:rsidR="005F74D0" w:rsidRPr="007F3A42">
        <w:rPr>
          <w:rFonts w:asciiTheme="minorEastAsia" w:eastAsiaTheme="minorEastAsia" w:hAnsiTheme="minorEastAsia" w:hint="eastAsia"/>
          <w:b/>
          <w:sz w:val="30"/>
          <w:szCs w:val="30"/>
        </w:rPr>
        <w:t>机构设置</w:t>
      </w:r>
      <w:r w:rsidR="005F74D0" w:rsidRPr="007F3A42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917257" w:rsidRPr="007F3A42" w:rsidRDefault="005F74D0" w:rsidP="007F3A42">
      <w:pPr>
        <w:spacing w:line="520" w:lineRule="atLeast"/>
        <w:ind w:leftChars="200" w:left="420"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7F3A42">
        <w:rPr>
          <w:rFonts w:asciiTheme="minorEastAsia" w:eastAsiaTheme="minorEastAsia" w:hAnsiTheme="minorEastAsia" w:hint="eastAsia"/>
          <w:sz w:val="30"/>
          <w:szCs w:val="30"/>
        </w:rPr>
        <w:t>（1）办公室；（2）财股</w:t>
      </w:r>
      <w:r w:rsidR="00C75754" w:rsidRPr="007F3A42">
        <w:rPr>
          <w:rFonts w:asciiTheme="minorEastAsia" w:eastAsiaTheme="minorEastAsia" w:hAnsiTheme="minorEastAsia" w:hint="eastAsia"/>
          <w:sz w:val="30"/>
          <w:szCs w:val="30"/>
        </w:rPr>
        <w:t>审计股</w:t>
      </w:r>
      <w:r w:rsidRPr="007F3A42">
        <w:rPr>
          <w:rFonts w:asciiTheme="minorEastAsia" w:eastAsiaTheme="minorEastAsia" w:hAnsiTheme="minorEastAsia" w:hint="eastAsia"/>
          <w:sz w:val="30"/>
          <w:szCs w:val="30"/>
        </w:rPr>
        <w:t>；（3）</w:t>
      </w:r>
      <w:r w:rsidR="00C75754" w:rsidRPr="007F3A42">
        <w:rPr>
          <w:rFonts w:asciiTheme="minorEastAsia" w:eastAsiaTheme="minorEastAsia" w:hAnsiTheme="minorEastAsia" w:hint="eastAsia"/>
          <w:sz w:val="30"/>
          <w:szCs w:val="30"/>
        </w:rPr>
        <w:t>政策法规股</w:t>
      </w:r>
      <w:r w:rsidRPr="007F3A42">
        <w:rPr>
          <w:rFonts w:asciiTheme="minorEastAsia" w:eastAsiaTheme="minorEastAsia" w:hAnsiTheme="minorEastAsia" w:hint="eastAsia"/>
          <w:sz w:val="30"/>
          <w:szCs w:val="30"/>
        </w:rPr>
        <w:t>；（4）</w:t>
      </w:r>
      <w:r w:rsidR="00C75754" w:rsidRPr="007F3A42">
        <w:rPr>
          <w:rFonts w:asciiTheme="minorEastAsia" w:eastAsiaTheme="minorEastAsia" w:hAnsiTheme="minorEastAsia" w:hint="eastAsia"/>
          <w:sz w:val="30"/>
          <w:szCs w:val="30"/>
        </w:rPr>
        <w:t>计划基建股</w:t>
      </w:r>
      <w:r w:rsidR="0005128B" w:rsidRPr="007F3A42">
        <w:rPr>
          <w:rFonts w:asciiTheme="minorEastAsia" w:eastAsiaTheme="minorEastAsia" w:hAnsiTheme="minorEastAsia" w:hint="eastAsia"/>
          <w:sz w:val="30"/>
          <w:szCs w:val="30"/>
        </w:rPr>
        <w:t>（加挂规划股牌子）</w:t>
      </w:r>
      <w:r w:rsidRPr="007F3A42">
        <w:rPr>
          <w:rFonts w:asciiTheme="minorEastAsia" w:eastAsiaTheme="minorEastAsia" w:hAnsiTheme="minorEastAsia" w:hint="eastAsia"/>
          <w:sz w:val="30"/>
          <w:szCs w:val="30"/>
        </w:rPr>
        <w:t>；（5）</w:t>
      </w:r>
      <w:r w:rsidR="0005128B" w:rsidRPr="007F3A42">
        <w:rPr>
          <w:rFonts w:asciiTheme="minorEastAsia" w:eastAsiaTheme="minorEastAsia" w:hAnsiTheme="minorEastAsia" w:hint="eastAsia"/>
          <w:sz w:val="30"/>
          <w:szCs w:val="30"/>
        </w:rPr>
        <w:t>行政审批服务股</w:t>
      </w:r>
      <w:r w:rsidRPr="007F3A42">
        <w:rPr>
          <w:rFonts w:asciiTheme="minorEastAsia" w:eastAsiaTheme="minorEastAsia" w:hAnsiTheme="minorEastAsia" w:hint="eastAsia"/>
          <w:sz w:val="30"/>
          <w:szCs w:val="30"/>
        </w:rPr>
        <w:t>；（6）</w:t>
      </w:r>
      <w:r w:rsidR="0005128B" w:rsidRPr="007F3A42">
        <w:rPr>
          <w:rFonts w:asciiTheme="minorEastAsia" w:eastAsiaTheme="minorEastAsia" w:hAnsiTheme="minorEastAsia" w:hint="eastAsia"/>
          <w:sz w:val="30"/>
          <w:szCs w:val="30"/>
        </w:rPr>
        <w:t>监察室。</w:t>
      </w:r>
      <w:r w:rsidR="00CE528E" w:rsidRPr="007F3A42">
        <w:rPr>
          <w:rFonts w:asciiTheme="minorEastAsia" w:eastAsiaTheme="minorEastAsia" w:hAnsiTheme="minorEastAsia" w:hint="eastAsia"/>
          <w:sz w:val="30"/>
          <w:szCs w:val="30"/>
        </w:rPr>
        <w:t>非独立核算局</w:t>
      </w:r>
      <w:r w:rsidR="00C75754" w:rsidRPr="007F3A42">
        <w:rPr>
          <w:rFonts w:asciiTheme="minorEastAsia" w:eastAsiaTheme="minorEastAsia" w:hAnsiTheme="minorEastAsia" w:hint="eastAsia"/>
          <w:sz w:val="30"/>
          <w:szCs w:val="30"/>
        </w:rPr>
        <w:t>属二级机构3个。</w:t>
      </w:r>
      <w:r w:rsidR="0005128B" w:rsidRPr="007F3A42">
        <w:rPr>
          <w:rFonts w:asciiTheme="minorEastAsia" w:eastAsiaTheme="minorEastAsia" w:hAnsiTheme="minorEastAsia" w:hint="eastAsia"/>
          <w:sz w:val="30"/>
          <w:szCs w:val="30"/>
        </w:rPr>
        <w:t>（1）安全办编制3名；（2）地方海事处编制4名；（3）农村公路建设办公室编制7名</w:t>
      </w:r>
      <w:r w:rsidR="00CE528E" w:rsidRPr="007F3A42">
        <w:rPr>
          <w:rFonts w:asciiTheme="minorEastAsia" w:eastAsiaTheme="minorEastAsia" w:hAnsiTheme="minorEastAsia" w:hint="eastAsia"/>
          <w:sz w:val="30"/>
          <w:szCs w:val="30"/>
        </w:rPr>
        <w:t>；独立核算局属二级机构2个（1）县道路运输管理所编制36名；（2）县交通建设质量安全监督管理站编制18名。</w:t>
      </w:r>
    </w:p>
    <w:p w:rsidR="00C7531B" w:rsidRPr="007F3A42" w:rsidRDefault="005F74D0" w:rsidP="007F3A42">
      <w:pPr>
        <w:spacing w:line="520" w:lineRule="atLeas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7F3A42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（三）</w:t>
      </w:r>
      <w:r w:rsidR="00846643" w:rsidRPr="007F3A42">
        <w:rPr>
          <w:rFonts w:asciiTheme="minorEastAsia" w:eastAsiaTheme="minorEastAsia" w:hAnsiTheme="minorEastAsia" w:hint="eastAsia"/>
          <w:b/>
          <w:sz w:val="30"/>
          <w:szCs w:val="30"/>
        </w:rPr>
        <w:t>、人员情况</w:t>
      </w:r>
    </w:p>
    <w:p w:rsidR="00C75754" w:rsidRPr="007F3A42" w:rsidRDefault="00C75754" w:rsidP="007F3A42">
      <w:pPr>
        <w:spacing w:line="520" w:lineRule="atLeast"/>
        <w:ind w:firstLine="630"/>
        <w:rPr>
          <w:rFonts w:asciiTheme="minorEastAsia" w:eastAsiaTheme="minorEastAsia" w:hAnsiTheme="minorEastAsia"/>
          <w:color w:val="000000"/>
          <w:kern w:val="0"/>
          <w:sz w:val="30"/>
          <w:szCs w:val="30"/>
        </w:rPr>
      </w:pPr>
      <w:r w:rsidRPr="007F3A42">
        <w:rPr>
          <w:rFonts w:asciiTheme="minorEastAsia" w:eastAsiaTheme="minorEastAsia" w:hAnsiTheme="minorEastAsia" w:hint="eastAsia"/>
          <w:sz w:val="30"/>
          <w:szCs w:val="30"/>
        </w:rPr>
        <w:t>交通运输</w:t>
      </w:r>
      <w:r w:rsidR="00C557F4" w:rsidRPr="007F3A42">
        <w:rPr>
          <w:rFonts w:asciiTheme="minorEastAsia" w:eastAsiaTheme="minorEastAsia" w:hAnsiTheme="minorEastAsia" w:hint="eastAsia"/>
          <w:sz w:val="30"/>
          <w:szCs w:val="30"/>
        </w:rPr>
        <w:t>局</w:t>
      </w:r>
      <w:r w:rsidR="00846643" w:rsidRPr="007F3A42">
        <w:rPr>
          <w:rFonts w:asciiTheme="minorEastAsia" w:eastAsiaTheme="minorEastAsia" w:hAnsiTheme="minorEastAsia" w:hint="eastAsia"/>
          <w:sz w:val="30"/>
          <w:szCs w:val="30"/>
        </w:rPr>
        <w:t>为独立核算单位，</w:t>
      </w:r>
      <w:r w:rsidRPr="007F3A42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>编制</w:t>
      </w: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25</w:t>
      </w:r>
      <w:r w:rsidRPr="007F3A42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 xml:space="preserve">   名，其中：行政</w:t>
      </w: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10人</w:t>
      </w:r>
      <w:r w:rsidRPr="007F3A42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>、事业</w:t>
      </w: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14人</w:t>
      </w:r>
      <w:r w:rsidRPr="007F3A42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>、工勤</w:t>
      </w: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1人</w:t>
      </w:r>
      <w:r w:rsidRPr="007F3A42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 xml:space="preserve">；，共计 </w:t>
      </w:r>
      <w:r w:rsidR="00E31588"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32</w:t>
      </w:r>
      <w:r w:rsidRPr="007F3A42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>人</w:t>
      </w: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。实有人数：行政</w:t>
      </w:r>
      <w:r w:rsidR="00CE528E"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1</w:t>
      </w:r>
      <w:r w:rsidR="00E31588"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7</w:t>
      </w: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人、事业</w:t>
      </w:r>
      <w:r w:rsidR="00E31588"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14</w:t>
      </w: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人其中：工勤1人；共计</w:t>
      </w:r>
      <w:r w:rsidR="00E31588"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32</w:t>
      </w:r>
      <w:r w:rsidRPr="007F3A42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>人。</w:t>
      </w:r>
    </w:p>
    <w:p w:rsidR="00917257" w:rsidRPr="007F3A42" w:rsidRDefault="00917257" w:rsidP="007F3A42">
      <w:pPr>
        <w:pStyle w:val="a5"/>
        <w:numPr>
          <w:ilvl w:val="0"/>
          <w:numId w:val="1"/>
        </w:numPr>
        <w:spacing w:line="520" w:lineRule="atLeast"/>
        <w:ind w:firstLineChars="0"/>
        <w:rPr>
          <w:rFonts w:asciiTheme="minorEastAsia" w:hAnsiTheme="minorEastAsia"/>
          <w:color w:val="000000"/>
          <w:kern w:val="0"/>
          <w:sz w:val="30"/>
          <w:szCs w:val="30"/>
        </w:rPr>
      </w:pPr>
      <w:r w:rsidRPr="007F3A42">
        <w:rPr>
          <w:rFonts w:asciiTheme="minorEastAsia" w:hAnsiTheme="minorEastAsia" w:hint="eastAsia"/>
          <w:color w:val="000000"/>
          <w:kern w:val="0"/>
          <w:sz w:val="30"/>
          <w:szCs w:val="30"/>
        </w:rPr>
        <w:t>部门预算单位构成：局机关及局属3个非独立核算单位。</w:t>
      </w:r>
    </w:p>
    <w:p w:rsidR="004F3883" w:rsidRPr="007F3A42" w:rsidRDefault="00917257" w:rsidP="007F3A42">
      <w:pPr>
        <w:spacing w:line="520" w:lineRule="atLeast"/>
        <w:ind w:firstLineChars="150" w:firstLine="452"/>
        <w:rPr>
          <w:rFonts w:asciiTheme="minorEastAsia" w:eastAsiaTheme="minorEastAsia" w:hAnsiTheme="minorEastAsia"/>
          <w:b/>
          <w:color w:val="666666"/>
          <w:sz w:val="30"/>
          <w:szCs w:val="30"/>
          <w:shd w:val="clear" w:color="auto" w:fill="FFFFFF"/>
        </w:rPr>
      </w:pPr>
      <w:r w:rsidRPr="007F3A42">
        <w:rPr>
          <w:rFonts w:asciiTheme="minorEastAsia" w:eastAsiaTheme="minorEastAsia" w:hAnsiTheme="minorEastAsia" w:hint="eastAsia"/>
          <w:b/>
          <w:color w:val="666666"/>
          <w:sz w:val="30"/>
          <w:szCs w:val="30"/>
          <w:shd w:val="clear" w:color="auto" w:fill="FFFFFF"/>
        </w:rPr>
        <w:t>三</w:t>
      </w:r>
      <w:r w:rsidR="004F3883" w:rsidRPr="007F3A42">
        <w:rPr>
          <w:rFonts w:asciiTheme="minorEastAsia" w:eastAsiaTheme="minorEastAsia" w:hAnsiTheme="minorEastAsia" w:hint="eastAsia"/>
          <w:b/>
          <w:color w:val="666666"/>
          <w:sz w:val="30"/>
          <w:szCs w:val="30"/>
          <w:shd w:val="clear" w:color="auto" w:fill="FFFFFF"/>
        </w:rPr>
        <w:t>、部门收支概况  </w:t>
      </w:r>
    </w:p>
    <w:p w:rsidR="00846894" w:rsidRPr="007F3A42" w:rsidRDefault="004F3883" w:rsidP="007F3A42">
      <w:pPr>
        <w:pStyle w:val="a5"/>
        <w:spacing w:line="520" w:lineRule="atLeast"/>
        <w:ind w:left="720" w:firstLineChars="0" w:firstLine="0"/>
        <w:rPr>
          <w:rFonts w:asciiTheme="minorEastAsia" w:hAnsiTheme="minorEastAsia"/>
          <w:color w:val="666666"/>
          <w:sz w:val="30"/>
          <w:szCs w:val="30"/>
          <w:shd w:val="clear" w:color="auto" w:fill="FFFFFF"/>
        </w:rPr>
      </w:pPr>
      <w:r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</w:t>
      </w:r>
      <w:r w:rsidR="00E31588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</w:t>
      </w:r>
      <w:r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年部门预算编报范围包括一般公共预算和政府性基金支出预算</w:t>
      </w:r>
      <w:r w:rsidRPr="007F3A42">
        <w:rPr>
          <w:rFonts w:asciiTheme="minorEastAsia" w:hAnsiTheme="minorEastAsia" w:hint="eastAsia"/>
          <w:color w:val="666666"/>
          <w:sz w:val="30"/>
          <w:szCs w:val="30"/>
        </w:rPr>
        <w:br/>
      </w:r>
      <w:r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（一）收入预算</w:t>
      </w:r>
      <w:r w:rsidR="00E31588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444</w:t>
      </w:r>
      <w:r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万元，</w:t>
      </w:r>
      <w:r w:rsidR="004D76A6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其中一般</w:t>
      </w:r>
      <w:r w:rsidR="004D76A6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公共预算</w:t>
      </w:r>
      <w:r w:rsidR="00E31588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444</w:t>
      </w:r>
      <w:r w:rsidR="004D76A6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万元，政府性基金预算</w:t>
      </w:r>
      <w:r w:rsidR="00C75754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0</w:t>
      </w:r>
      <w:r w:rsidR="004D76A6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万元，比上年</w:t>
      </w:r>
      <w:r w:rsidR="00B8585C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增加</w:t>
      </w:r>
      <w:r w:rsidR="00E31588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51</w:t>
      </w:r>
      <w:r w:rsidR="00C75754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</w:t>
      </w:r>
      <w:r w:rsidR="004D76A6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，主要</w:t>
      </w:r>
      <w:r w:rsidR="00B8585C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增加</w:t>
      </w:r>
      <w:r w:rsidR="004D76A6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在</w:t>
      </w:r>
      <w:r w:rsidR="00E31588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社会保障费</w:t>
      </w:r>
      <w:r w:rsidR="00B8585C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上</w:t>
      </w:r>
      <w:r w:rsidR="00982B56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="00B8585C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3个提前退休人员原在机关社保发工资,今年按在职人员管理</w:t>
      </w:r>
      <w:r w:rsidR="004D76A6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</w:t>
      </w:r>
      <w:r w:rsidRPr="007F3A42">
        <w:rPr>
          <w:rFonts w:asciiTheme="minorEastAsia" w:hAnsiTheme="minorEastAsia" w:hint="eastAsia"/>
          <w:color w:val="666666"/>
          <w:sz w:val="30"/>
          <w:szCs w:val="30"/>
        </w:rPr>
        <w:br/>
      </w:r>
      <w:r w:rsidRPr="007F3A42">
        <w:rPr>
          <w:rFonts w:asciiTheme="minorEastAsia" w:hAnsiTheme="minorEastAsia" w:hint="eastAsia"/>
          <w:b/>
          <w:color w:val="666666"/>
          <w:sz w:val="30"/>
          <w:szCs w:val="30"/>
          <w:shd w:val="clear" w:color="auto" w:fill="FFFFFF"/>
        </w:rPr>
        <w:t>（二）支出预算</w:t>
      </w:r>
      <w:r w:rsidR="0026770E" w:rsidRPr="007F3A42">
        <w:rPr>
          <w:rFonts w:asciiTheme="minorEastAsia" w:hAnsiTheme="minorEastAsia" w:hint="eastAsia"/>
          <w:b/>
          <w:color w:val="666666"/>
          <w:sz w:val="30"/>
          <w:szCs w:val="30"/>
          <w:shd w:val="clear" w:color="auto" w:fill="FFFFFF"/>
        </w:rPr>
        <w:t>444</w:t>
      </w:r>
      <w:r w:rsidRPr="007F3A42">
        <w:rPr>
          <w:rFonts w:asciiTheme="minorEastAsia" w:hAnsiTheme="minorEastAsia" w:hint="eastAsia"/>
          <w:b/>
          <w:color w:val="666666"/>
          <w:sz w:val="30"/>
          <w:szCs w:val="30"/>
          <w:shd w:val="clear" w:color="auto" w:fill="FFFFFF"/>
        </w:rPr>
        <w:t>万元</w:t>
      </w:r>
      <w:r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，</w:t>
      </w:r>
    </w:p>
    <w:p w:rsidR="00C225D1" w:rsidRPr="007F3A42" w:rsidRDefault="00982B56" w:rsidP="007F3A42">
      <w:pPr>
        <w:pStyle w:val="a5"/>
        <w:spacing w:line="520" w:lineRule="atLeast"/>
        <w:ind w:left="720" w:firstLine="600"/>
        <w:rPr>
          <w:rFonts w:asciiTheme="minorEastAsia" w:hAnsiTheme="minorEastAsia"/>
          <w:color w:val="666666"/>
          <w:sz w:val="30"/>
          <w:szCs w:val="30"/>
          <w:shd w:val="clear" w:color="auto" w:fill="FFFFFF"/>
        </w:rPr>
      </w:pPr>
      <w:r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其中一般</w:t>
      </w:r>
      <w:r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公共预算</w:t>
      </w:r>
      <w:r w:rsidR="0026770E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444</w:t>
      </w:r>
      <w:r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万元，政府性基金预算</w:t>
      </w:r>
      <w:r w:rsidR="006140AA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0</w:t>
      </w:r>
      <w:r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万元，</w:t>
      </w:r>
      <w:r w:rsidR="00846894" w:rsidRPr="007F3A42">
        <w:rPr>
          <w:rFonts w:asciiTheme="minorEastAsia" w:hAnsiTheme="minorEastAsia" w:hint="eastAsia"/>
          <w:b/>
          <w:color w:val="666666"/>
          <w:sz w:val="30"/>
          <w:szCs w:val="30"/>
          <w:shd w:val="clear" w:color="auto" w:fill="FFFFFF"/>
        </w:rPr>
        <w:t>（一）基本支出</w:t>
      </w:r>
      <w:r w:rsidR="0026770E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348</w:t>
      </w:r>
      <w:r w:rsidR="006140AA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</w:t>
      </w:r>
      <w:r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="00846894" w:rsidRPr="007F3A42">
        <w:rPr>
          <w:rFonts w:asciiTheme="minorEastAsia" w:hAnsiTheme="minorEastAsia" w:hint="eastAsia"/>
          <w:b/>
          <w:color w:val="666666"/>
          <w:sz w:val="30"/>
          <w:szCs w:val="30"/>
          <w:shd w:val="clear" w:color="auto" w:fill="FFFFFF"/>
        </w:rPr>
        <w:t>（二）项目支出</w:t>
      </w:r>
      <w:r w:rsidR="0026770E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96</w:t>
      </w:r>
      <w:r w:rsidR="003706D2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万元，其中：</w:t>
      </w:r>
      <w:r w:rsidR="006140AA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交通项目工作经费</w:t>
      </w:r>
      <w:r w:rsidR="0026770E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80</w:t>
      </w:r>
      <w:r w:rsidR="003706D2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万元，</w:t>
      </w:r>
      <w:r w:rsidR="006140AA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安全工作经费</w:t>
      </w:r>
      <w:r w:rsidR="0026770E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8</w:t>
      </w:r>
      <w:r w:rsidR="003706D2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万元，</w:t>
      </w:r>
      <w:r w:rsidR="006140AA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海事工作经费</w:t>
      </w:r>
      <w:r w:rsidR="0026770E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8</w:t>
      </w:r>
      <w:r w:rsidR="00846894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</w:t>
      </w:r>
      <w:r w:rsidR="00B8585C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。比上年</w:t>
      </w:r>
      <w:r w:rsidR="0026770E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增加51</w:t>
      </w:r>
      <w:r w:rsidR="00B8585C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万元。</w:t>
      </w:r>
      <w:r w:rsidR="00846894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各专项资金预算只是本级配套资金，不包含上级下达的专项资金，各项配套资金与上年基本</w:t>
      </w:r>
      <w:r w:rsidR="0026770E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减少</w:t>
      </w:r>
      <w:r w:rsidR="00846894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。</w:t>
      </w:r>
    </w:p>
    <w:p w:rsidR="00C225D1" w:rsidRPr="007F3A42" w:rsidRDefault="00C225D1" w:rsidP="007F3A42">
      <w:pPr>
        <w:pStyle w:val="a5"/>
        <w:spacing w:line="520" w:lineRule="atLeast"/>
        <w:ind w:left="720" w:firstLine="600"/>
        <w:rPr>
          <w:rFonts w:asciiTheme="minorEastAsia" w:hAnsiTheme="minorEastAsia"/>
          <w:color w:val="666666"/>
          <w:sz w:val="30"/>
          <w:szCs w:val="30"/>
          <w:shd w:val="clear" w:color="auto" w:fill="FFFFFF"/>
        </w:rPr>
      </w:pPr>
      <w:r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四、一般公共预算拨款支出预算</w:t>
      </w:r>
    </w:p>
    <w:p w:rsidR="00C225D1" w:rsidRPr="007F3A42" w:rsidRDefault="00C225D1" w:rsidP="007F3A42">
      <w:pPr>
        <w:pStyle w:val="a5"/>
        <w:spacing w:line="520" w:lineRule="atLeast"/>
        <w:ind w:left="720" w:firstLine="600"/>
        <w:rPr>
          <w:rFonts w:asciiTheme="minorEastAsia" w:hAnsiTheme="minorEastAsia"/>
          <w:color w:val="666666"/>
          <w:sz w:val="30"/>
          <w:szCs w:val="30"/>
          <w:shd w:val="clear" w:color="auto" w:fill="FFFFFF"/>
        </w:rPr>
      </w:pPr>
      <w:r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（一）基本支出384万元</w:t>
      </w:r>
      <w:r w:rsidR="004F3883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。 </w:t>
      </w:r>
    </w:p>
    <w:p w:rsidR="003F45C0" w:rsidRPr="007F3A42" w:rsidRDefault="00C225D1" w:rsidP="007F3A42">
      <w:pPr>
        <w:pStyle w:val="a5"/>
        <w:spacing w:line="520" w:lineRule="atLeast"/>
        <w:ind w:left="720" w:firstLine="600"/>
        <w:rPr>
          <w:rFonts w:asciiTheme="minorEastAsia" w:hAnsiTheme="minorEastAsia"/>
          <w:color w:val="666666"/>
          <w:sz w:val="30"/>
          <w:szCs w:val="30"/>
          <w:shd w:val="clear" w:color="auto" w:fill="FFFFFF"/>
        </w:rPr>
      </w:pPr>
      <w:r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（二）项目支出96万元。</w:t>
      </w:r>
      <w:r w:rsidR="004F3883" w:rsidRPr="007F3A42">
        <w:rPr>
          <w:rFonts w:asciiTheme="minorEastAsia" w:hAnsiTheme="minorEastAsia" w:hint="eastAsia"/>
          <w:color w:val="666666"/>
          <w:sz w:val="30"/>
          <w:szCs w:val="30"/>
        </w:rPr>
        <w:br/>
      </w:r>
      <w:r w:rsidR="004F3883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lastRenderedPageBreak/>
        <w:t>五、其他重要事项的情况说明 </w:t>
      </w:r>
      <w:r w:rsidR="004F3883" w:rsidRPr="007F3A42">
        <w:rPr>
          <w:rFonts w:asciiTheme="minorEastAsia" w:hAnsiTheme="minorEastAsia" w:hint="eastAsia"/>
          <w:color w:val="666666"/>
          <w:sz w:val="30"/>
          <w:szCs w:val="30"/>
        </w:rPr>
        <w:br/>
      </w:r>
      <w:r w:rsidR="004F3883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1、机关运行经费 </w:t>
      </w:r>
      <w:r w:rsidR="00315905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工资福利支出</w:t>
      </w:r>
      <w:r w:rsidR="004F3883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 </w:t>
      </w:r>
      <w:r w:rsidR="0026770E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250</w:t>
      </w:r>
      <w:r w:rsidR="00315905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万元，包括基本工资</w:t>
      </w:r>
      <w:r w:rsidR="0026770E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141</w:t>
      </w:r>
      <w:r w:rsidR="00315905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万元，津贴补贴</w:t>
      </w:r>
      <w:r w:rsidR="0026770E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80</w:t>
      </w:r>
      <w:r w:rsidR="00030CFC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万元，民补</w:t>
      </w:r>
      <w:r w:rsidR="0026770E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8</w:t>
      </w:r>
      <w:r w:rsidR="00315905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万元，</w:t>
      </w:r>
      <w:r w:rsidR="00030CFC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车补</w:t>
      </w:r>
      <w:r w:rsidR="0026770E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13</w:t>
      </w:r>
      <w:r w:rsidR="00030CFC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万元，艰边津贴</w:t>
      </w:r>
      <w:r w:rsidR="0026770E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8</w:t>
      </w:r>
      <w:r w:rsidR="00030CFC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万元</w:t>
      </w:r>
      <w:r w:rsidR="00315905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。商品和服务支出</w:t>
      </w:r>
      <w:r w:rsidR="0026770E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24</w:t>
      </w:r>
      <w:r w:rsidR="00030CFC"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万元。</w:t>
      </w:r>
    </w:p>
    <w:p w:rsidR="004F3883" w:rsidRPr="007F3A42" w:rsidRDefault="004F3883" w:rsidP="007F3A42">
      <w:pPr>
        <w:pStyle w:val="a5"/>
        <w:spacing w:line="520" w:lineRule="atLeast"/>
        <w:ind w:left="72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7F3A42">
        <w:rPr>
          <w:rFonts w:asciiTheme="minorEastAsia" w:hAnsiTheme="minorEastAsia" w:hint="eastAsia"/>
          <w:color w:val="666666"/>
          <w:sz w:val="30"/>
          <w:szCs w:val="30"/>
          <w:shd w:val="clear" w:color="auto" w:fill="FFFFFF"/>
        </w:rPr>
        <w:t>2、“三公”经费预算 </w:t>
      </w:r>
    </w:p>
    <w:p w:rsidR="00030CFC" w:rsidRPr="007F3A42" w:rsidRDefault="00030CFC" w:rsidP="007F3A42">
      <w:pPr>
        <w:spacing w:line="520" w:lineRule="atLeast"/>
        <w:ind w:firstLineChars="250" w:firstLine="750"/>
        <w:rPr>
          <w:rFonts w:asciiTheme="minorEastAsia" w:eastAsiaTheme="minorEastAsia" w:hAnsiTheme="minorEastAsia"/>
          <w:sz w:val="30"/>
          <w:szCs w:val="30"/>
        </w:rPr>
      </w:pP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交通运输局20</w:t>
      </w:r>
      <w:r w:rsidR="009C2031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20</w:t>
      </w: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年“三公”经费预算数为  11 万元，其中，公务接待费 5万元，公务用车购置及运行费 6 万元         (含项目公务用车运行费)，因公出国（境）费  0  万元。 2019年“三公”经费预算较2018年增加（减少） 8 万元，较上年控制数减少预算88600万元，主要减少原因：一是贯彻落实中央八项规定，刹住铺张浪费、奢侈之风</w:t>
      </w:r>
      <w:r w:rsidRPr="007F3A42">
        <w:rPr>
          <w:rFonts w:asciiTheme="minorEastAsia" w:eastAsiaTheme="minorEastAsia" w:hAnsiTheme="minorEastAsia" w:hint="eastAsia"/>
          <w:color w:val="222222"/>
          <w:sz w:val="30"/>
          <w:szCs w:val="30"/>
          <w:shd w:val="clear" w:color="auto" w:fill="FFFFFF"/>
        </w:rPr>
        <w:t>公务接待坚持节约简朴的原则，严禁奢侈浪费。进一步完善接待管理办法，建立健全公务接待审批制度，公务接待中，严禁使用烟、酒和用公款购买礼品，提倡对口接待，控制陪客人数，二是公务车辆1台，车辆运行费将大大减少。</w:t>
      </w:r>
    </w:p>
    <w:p w:rsidR="004F3883" w:rsidRPr="007F3A42" w:rsidRDefault="004F3883" w:rsidP="007F3A42">
      <w:pPr>
        <w:spacing w:line="520" w:lineRule="atLeast"/>
        <w:ind w:firstLineChars="150" w:firstLine="452"/>
        <w:rPr>
          <w:rFonts w:asciiTheme="minorEastAsia" w:eastAsiaTheme="minorEastAsia" w:hAnsiTheme="minorEastAsia"/>
          <w:color w:val="666666"/>
          <w:sz w:val="30"/>
          <w:szCs w:val="30"/>
          <w:shd w:val="clear" w:color="auto" w:fill="FFFFFF"/>
        </w:rPr>
      </w:pPr>
      <w:r w:rsidRPr="007F3A42">
        <w:rPr>
          <w:rFonts w:asciiTheme="minorEastAsia" w:eastAsiaTheme="minorEastAsia" w:hAnsiTheme="minorEastAsia" w:hint="eastAsia"/>
          <w:b/>
          <w:color w:val="666666"/>
          <w:sz w:val="30"/>
          <w:szCs w:val="30"/>
          <w:shd w:val="clear" w:color="auto" w:fill="FFFFFF"/>
        </w:rPr>
        <w:t>3、政府采购情况</w:t>
      </w:r>
    </w:p>
    <w:p w:rsidR="004F3883" w:rsidRPr="007F3A42" w:rsidRDefault="00B67CF8" w:rsidP="007F3A42">
      <w:pPr>
        <w:pStyle w:val="a5"/>
        <w:spacing w:line="520" w:lineRule="atLeast"/>
        <w:ind w:left="720" w:firstLineChars="0" w:firstLine="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无</w:t>
      </w:r>
      <w:r w:rsidR="004F3883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</w:t>
      </w:r>
      <w:r w:rsidR="009C2031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</w:t>
      </w:r>
      <w:r w:rsidR="004F3883" w:rsidRPr="007F3A42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年政府采购预算。 </w:t>
      </w:r>
    </w:p>
    <w:p w:rsidR="004F3883" w:rsidRPr="007F3A42" w:rsidRDefault="004F3883" w:rsidP="007F3A42">
      <w:pPr>
        <w:spacing w:line="520" w:lineRule="atLeast"/>
        <w:rPr>
          <w:rFonts w:asciiTheme="minorEastAsia" w:eastAsiaTheme="minorEastAsia" w:hAnsiTheme="minorEastAsia"/>
          <w:color w:val="666666"/>
          <w:sz w:val="30"/>
          <w:szCs w:val="30"/>
          <w:shd w:val="clear" w:color="auto" w:fill="FFFFFF"/>
        </w:rPr>
      </w:pP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  <w:shd w:val="clear" w:color="auto" w:fill="FFFFFF"/>
        </w:rPr>
        <w:t>4、国有资产占有使用情况  </w:t>
      </w:r>
    </w:p>
    <w:p w:rsidR="00F306F3" w:rsidRPr="007F3A42" w:rsidRDefault="00F306F3" w:rsidP="007F3A42">
      <w:pPr>
        <w:widowControl/>
        <w:adjustRightInd w:val="0"/>
        <w:spacing w:before="100" w:beforeAutospacing="1" w:after="100" w:afterAutospacing="1" w:line="520" w:lineRule="atLeast"/>
        <w:ind w:firstLine="645"/>
        <w:jc w:val="left"/>
        <w:rPr>
          <w:rFonts w:asciiTheme="minorEastAsia" w:eastAsiaTheme="minorEastAsia" w:hAnsiTheme="minorEastAsia" w:cs="宋体"/>
          <w:color w:val="000000"/>
          <w:kern w:val="0"/>
          <w:sz w:val="30"/>
          <w:szCs w:val="30"/>
        </w:rPr>
      </w:pP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2</w:t>
      </w:r>
      <w:r w:rsidR="009C2031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020</w:t>
      </w: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年末</w:t>
      </w:r>
      <w:r w:rsidR="00B67CF8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交通运输</w:t>
      </w: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局固定资产余额</w:t>
      </w:r>
      <w:r w:rsidR="008E6E18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19</w:t>
      </w:r>
      <w:r w:rsidR="009C2031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3</w:t>
      </w: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万元，其中第一项、房屋价值</w:t>
      </w:r>
      <w:r w:rsidR="008E6E18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120万元。</w:t>
      </w: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第二项、通用设备</w:t>
      </w:r>
      <w:r w:rsidR="008E6E18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5</w:t>
      </w:r>
      <w:r w:rsidR="009C2031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5</w:t>
      </w: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万元，主要是办公用电脑，打印机，空调，网络设备；第三项、</w:t>
      </w:r>
      <w:r w:rsidR="008E6E18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留用执法车辆18万元。</w:t>
      </w:r>
    </w:p>
    <w:p w:rsidR="004F3883" w:rsidRPr="007F3A42" w:rsidRDefault="004F3883" w:rsidP="007F3A42">
      <w:pPr>
        <w:spacing w:line="520" w:lineRule="atLeast"/>
        <w:rPr>
          <w:rFonts w:asciiTheme="minorEastAsia" w:eastAsiaTheme="minorEastAsia" w:hAnsiTheme="minorEastAsia"/>
          <w:color w:val="666666"/>
          <w:sz w:val="30"/>
          <w:szCs w:val="30"/>
          <w:shd w:val="clear" w:color="auto" w:fill="FFFFFF"/>
        </w:rPr>
      </w:pP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  <w:shd w:val="clear" w:color="auto" w:fill="FFFFFF"/>
        </w:rPr>
        <w:lastRenderedPageBreak/>
        <w:t>5、重点项目预算和绩效目标情况 。 </w:t>
      </w:r>
    </w:p>
    <w:p w:rsidR="004F3883" w:rsidRPr="007F3A42" w:rsidRDefault="004F3883" w:rsidP="007F3A42">
      <w:pPr>
        <w:spacing w:line="520" w:lineRule="atLeast"/>
        <w:rPr>
          <w:rFonts w:asciiTheme="minorEastAsia" w:eastAsiaTheme="minorEastAsia" w:hAnsiTheme="minorEastAsia"/>
          <w:sz w:val="30"/>
          <w:szCs w:val="30"/>
        </w:rPr>
      </w:pP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20</w:t>
      </w:r>
      <w:r w:rsidR="009C2031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20</w:t>
      </w: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 xml:space="preserve">年财政预算项目绩效目标全覆盖，编制了部门整体支出绩效目标和项目支出绩效目标，涉及一般公共预算拨款                  </w:t>
      </w:r>
      <w:r w:rsidR="00FB2598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444</w:t>
      </w: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万元，政府性基金拨款</w:t>
      </w:r>
      <w:r w:rsidR="00B67CF8"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0</w:t>
      </w:r>
      <w:r w:rsidRPr="007F3A42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万元。</w:t>
      </w: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</w:rPr>
        <w:br/>
      </w: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  <w:shd w:val="clear" w:color="auto" w:fill="FFFFFF"/>
        </w:rPr>
        <w:t>六、名词解释 </w:t>
      </w: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</w:rPr>
        <w:br/>
      </w:r>
      <w:r w:rsidR="00955812" w:rsidRPr="007F3A42">
        <w:rPr>
          <w:rFonts w:asciiTheme="minorEastAsia" w:eastAsiaTheme="minorEastAsia" w:hAnsiTheme="minorEastAsia" w:hint="eastAsia"/>
          <w:b/>
          <w:color w:val="666666"/>
          <w:sz w:val="30"/>
          <w:szCs w:val="30"/>
          <w:shd w:val="clear" w:color="auto" w:fill="FFFFFF"/>
        </w:rPr>
        <w:t xml:space="preserve">    </w:t>
      </w:r>
      <w:r w:rsidRPr="007F3A42">
        <w:rPr>
          <w:rFonts w:asciiTheme="minorEastAsia" w:eastAsiaTheme="minorEastAsia" w:hAnsiTheme="minorEastAsia" w:hint="eastAsia"/>
          <w:b/>
          <w:color w:val="666666"/>
          <w:sz w:val="30"/>
          <w:szCs w:val="30"/>
          <w:shd w:val="clear" w:color="auto" w:fill="FFFFFF"/>
        </w:rPr>
        <w:t>1</w:t>
      </w: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  <w:shd w:val="clear" w:color="auto" w:fill="FFFFFF"/>
        </w:rPr>
        <w:t>、</w:t>
      </w:r>
      <w:r w:rsidRPr="007F3A42">
        <w:rPr>
          <w:rFonts w:asciiTheme="minorEastAsia" w:eastAsiaTheme="minorEastAsia" w:hAnsiTheme="minorEastAsia" w:hint="eastAsia"/>
          <w:b/>
          <w:color w:val="666666"/>
          <w:sz w:val="30"/>
          <w:szCs w:val="30"/>
          <w:shd w:val="clear" w:color="auto" w:fill="FFFFFF"/>
        </w:rPr>
        <w:t>机关运行经费</w:t>
      </w: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  <w:shd w:val="clear" w:color="auto" w:fill="FFFFFF"/>
        </w:rPr>
        <w:t> </w:t>
      </w:r>
      <w:r w:rsidR="00F306F3" w:rsidRPr="007F3A42">
        <w:rPr>
          <w:rFonts w:asciiTheme="minorEastAsia" w:eastAsiaTheme="minorEastAsia" w:hAnsiTheme="minorEastAsia" w:hint="eastAsia"/>
          <w:color w:val="666666"/>
          <w:sz w:val="30"/>
          <w:szCs w:val="30"/>
          <w:shd w:val="clear" w:color="auto" w:fill="FFFFFF"/>
        </w:rPr>
        <w:t>：</w:t>
      </w:r>
      <w:r w:rsidR="00F306F3" w:rsidRPr="007F3A42">
        <w:rPr>
          <w:rFonts w:asciiTheme="minorEastAsia" w:eastAsiaTheme="minorEastAsia" w:hAnsiTheme="minorEastAsia" w:cs="Arial" w:hint="eastAsia"/>
          <w:color w:val="333333"/>
          <w:sz w:val="30"/>
          <w:szCs w:val="30"/>
        </w:rPr>
        <w:t>指各部门的正常公用经费,包括办公及印刷费、邮电费、差旅费、会议费、福利费、日常维修费、专用材料及一般设备购置费、办公用房水电费、办公用房取暖费、办公用房物业管理费、公务用车运行维护费及其他费用</w:t>
      </w:r>
      <w:r w:rsidR="00F306F3" w:rsidRPr="007F3A42">
        <w:rPr>
          <w:rFonts w:asciiTheme="minorEastAsia" w:eastAsiaTheme="minorEastAsia" w:hAnsiTheme="minorEastAsia" w:cs="Arial"/>
          <w:color w:val="333333"/>
          <w:sz w:val="30"/>
          <w:szCs w:val="30"/>
        </w:rPr>
        <w:t>。</w:t>
      </w:r>
      <w:r w:rsidR="00F306F3" w:rsidRPr="007F3A42">
        <w:rPr>
          <w:rStyle w:val="c-font-big"/>
          <w:rFonts w:asciiTheme="minorEastAsia" w:eastAsiaTheme="minorEastAsia" w:hAnsiTheme="minorEastAsia" w:cs="Arial"/>
          <w:color w:val="333333"/>
          <w:sz w:val="30"/>
          <w:szCs w:val="30"/>
        </w:rPr>
        <w:t>”</w:t>
      </w: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</w:rPr>
        <w:br/>
      </w:r>
      <w:r w:rsidR="00955812" w:rsidRPr="007F3A42">
        <w:rPr>
          <w:rFonts w:asciiTheme="minorEastAsia" w:eastAsiaTheme="minorEastAsia" w:hAnsiTheme="minorEastAsia" w:hint="eastAsia"/>
          <w:b/>
          <w:color w:val="666666"/>
          <w:sz w:val="30"/>
          <w:szCs w:val="30"/>
          <w:shd w:val="clear" w:color="auto" w:fill="FFFFFF"/>
        </w:rPr>
        <w:t xml:space="preserve">    </w:t>
      </w:r>
      <w:r w:rsidRPr="007F3A42">
        <w:rPr>
          <w:rFonts w:asciiTheme="minorEastAsia" w:eastAsiaTheme="minorEastAsia" w:hAnsiTheme="minorEastAsia" w:hint="eastAsia"/>
          <w:b/>
          <w:color w:val="666666"/>
          <w:sz w:val="30"/>
          <w:szCs w:val="30"/>
          <w:shd w:val="clear" w:color="auto" w:fill="FFFFFF"/>
        </w:rPr>
        <w:t>2、“三公”经费</w:t>
      </w: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  <w:shd w:val="clear" w:color="auto" w:fill="FFFFFF"/>
        </w:rPr>
        <w:t>：</w:t>
      </w:r>
      <w:r w:rsidR="008E4CE8" w:rsidRPr="007F3A42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指政府部门人员因公出国（境）经费、公务车购置及运行费、公务招待费产生的消费，属于公共行政领域消费支出。</w:t>
      </w:r>
      <w:r w:rsidRPr="007F3A42">
        <w:rPr>
          <w:rFonts w:asciiTheme="minorEastAsia" w:eastAsiaTheme="minorEastAsia" w:hAnsiTheme="minorEastAsia" w:hint="eastAsia"/>
          <w:color w:val="666666"/>
          <w:sz w:val="30"/>
          <w:szCs w:val="30"/>
          <w:shd w:val="clear" w:color="auto" w:fill="FFFFFF"/>
        </w:rPr>
        <w:t xml:space="preserve">  </w:t>
      </w:r>
    </w:p>
    <w:p w:rsidR="004F3883" w:rsidRDefault="00955812" w:rsidP="007F3A42">
      <w:pPr>
        <w:spacing w:line="520" w:lineRule="atLeast"/>
        <w:ind w:firstLineChars="150" w:firstLine="450"/>
        <w:rPr>
          <w:rFonts w:asciiTheme="minorEastAsia" w:eastAsiaTheme="minorEastAsia" w:hAnsiTheme="minorEastAsia" w:hint="eastAsia"/>
          <w:sz w:val="30"/>
          <w:szCs w:val="30"/>
        </w:rPr>
      </w:pPr>
      <w:r w:rsidRPr="007F3A42">
        <w:rPr>
          <w:rFonts w:asciiTheme="minorEastAsia" w:eastAsiaTheme="minorEastAsia" w:hAnsiTheme="minorEastAsia" w:hint="eastAsia"/>
          <w:sz w:val="30"/>
          <w:szCs w:val="30"/>
        </w:rPr>
        <w:t>3</w:t>
      </w:r>
      <w:r w:rsidR="004D4B6C" w:rsidRPr="007F3A42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B67CF8" w:rsidRPr="007F3A42">
        <w:rPr>
          <w:rFonts w:asciiTheme="minorEastAsia" w:eastAsiaTheme="minorEastAsia" w:hAnsiTheme="minorEastAsia" w:hint="eastAsia"/>
          <w:sz w:val="30"/>
          <w:szCs w:val="30"/>
        </w:rPr>
        <w:t>项目</w:t>
      </w:r>
      <w:r w:rsidR="004D4B6C" w:rsidRPr="007F3A42">
        <w:rPr>
          <w:rFonts w:asciiTheme="minorEastAsia" w:eastAsiaTheme="minorEastAsia" w:hAnsiTheme="minorEastAsia" w:hint="eastAsia"/>
          <w:sz w:val="30"/>
          <w:szCs w:val="30"/>
        </w:rPr>
        <w:t>支出：主要包括</w:t>
      </w:r>
      <w:r w:rsidR="00B67CF8" w:rsidRPr="007F3A42">
        <w:rPr>
          <w:rFonts w:asciiTheme="minorEastAsia" w:eastAsiaTheme="minorEastAsia" w:hAnsiTheme="minorEastAsia" w:hint="eastAsia"/>
          <w:sz w:val="30"/>
          <w:szCs w:val="30"/>
        </w:rPr>
        <w:t>交通建设扶贫项目、海事处及安全办的办公经费、差旅费、公车运行维护费、劳务费、办公设备购置费支出</w:t>
      </w:r>
      <w:r w:rsidR="004D4B6C" w:rsidRPr="007F3A42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362CFE" w:rsidRPr="007F3A42" w:rsidRDefault="00362CFE" w:rsidP="007F3A42">
      <w:pPr>
        <w:spacing w:line="520" w:lineRule="atLeast"/>
        <w:ind w:firstLineChars="150" w:firstLine="45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七、预算公开表（附后）</w:t>
      </w:r>
    </w:p>
    <w:p w:rsidR="00C7531B" w:rsidRDefault="00846643">
      <w:pPr>
        <w:rPr>
          <w:rFonts w:asciiTheme="minorEastAsia" w:eastAsiaTheme="minorEastAsia" w:hAnsiTheme="minorEastAsia" w:hint="eastAsia"/>
          <w:sz w:val="30"/>
          <w:szCs w:val="30"/>
        </w:rPr>
      </w:pPr>
      <w:r w:rsidRPr="007F3A42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7F3A42" w:rsidRPr="007F3A42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2020年3月18日</w:t>
      </w:r>
    </w:p>
    <w:p w:rsidR="00362CFE" w:rsidRDefault="00362CFE">
      <w:pPr>
        <w:rPr>
          <w:rFonts w:asciiTheme="minorEastAsia" w:eastAsiaTheme="minorEastAsia" w:hAnsiTheme="minorEastAsia"/>
          <w:sz w:val="30"/>
          <w:szCs w:val="30"/>
        </w:rPr>
      </w:pPr>
    </w:p>
    <w:p w:rsidR="007F3A42" w:rsidRDefault="00362CFE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附件：预算公开表</w:t>
      </w:r>
    </w:p>
    <w:p w:rsidR="007F3A42" w:rsidRPr="007F3A42" w:rsidRDefault="0016596A">
      <w:pPr>
        <w:rPr>
          <w:rFonts w:asciiTheme="minorEastAsia" w:eastAsiaTheme="minorEastAsia" w:hAnsiTheme="minorEastAsia"/>
          <w:sz w:val="30"/>
          <w:szCs w:val="30"/>
        </w:rPr>
      </w:pPr>
      <w:r w:rsidRPr="00485124">
        <w:rPr>
          <w:rFonts w:asciiTheme="minorEastAsia" w:eastAsiaTheme="minorEastAsia" w:hAnsiTheme="minorEastAsia"/>
          <w:sz w:val="30"/>
          <w:szCs w:val="30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5882234" r:id="rId9"/>
        </w:object>
      </w:r>
    </w:p>
    <w:sectPr w:rsidR="007F3A42" w:rsidRPr="007F3A42" w:rsidSect="00C7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D4" w:rsidRDefault="00D93AD4" w:rsidP="00C557F4">
      <w:r>
        <w:separator/>
      </w:r>
    </w:p>
  </w:endnote>
  <w:endnote w:type="continuationSeparator" w:id="0">
    <w:p w:rsidR="00D93AD4" w:rsidRDefault="00D93AD4" w:rsidP="00C5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D4" w:rsidRDefault="00D93AD4" w:rsidP="00C557F4">
      <w:r>
        <w:separator/>
      </w:r>
    </w:p>
  </w:footnote>
  <w:footnote w:type="continuationSeparator" w:id="0">
    <w:p w:rsidR="00D93AD4" w:rsidRDefault="00D93AD4" w:rsidP="00C55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A3C"/>
    <w:multiLevelType w:val="hybridMultilevel"/>
    <w:tmpl w:val="EF226DB0"/>
    <w:lvl w:ilvl="0" w:tplc="9D902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7B2323"/>
    <w:multiLevelType w:val="hybridMultilevel"/>
    <w:tmpl w:val="1FFEDCEE"/>
    <w:lvl w:ilvl="0" w:tplc="07E067AE">
      <w:start w:val="1"/>
      <w:numFmt w:val="japaneseCounting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63B0"/>
    <w:rsid w:val="00030CFC"/>
    <w:rsid w:val="0005128B"/>
    <w:rsid w:val="00057995"/>
    <w:rsid w:val="000D19A4"/>
    <w:rsid w:val="001325AB"/>
    <w:rsid w:val="0014745B"/>
    <w:rsid w:val="0016596A"/>
    <w:rsid w:val="001D664A"/>
    <w:rsid w:val="00261B94"/>
    <w:rsid w:val="0026770E"/>
    <w:rsid w:val="002769B1"/>
    <w:rsid w:val="00280ABC"/>
    <w:rsid w:val="002833BB"/>
    <w:rsid w:val="002E1CA3"/>
    <w:rsid w:val="00315905"/>
    <w:rsid w:val="00362CFE"/>
    <w:rsid w:val="003706D2"/>
    <w:rsid w:val="003F04C7"/>
    <w:rsid w:val="003F45C0"/>
    <w:rsid w:val="00426D87"/>
    <w:rsid w:val="0046443F"/>
    <w:rsid w:val="00475B91"/>
    <w:rsid w:val="00485124"/>
    <w:rsid w:val="004D4B6C"/>
    <w:rsid w:val="004D76A6"/>
    <w:rsid w:val="004F3883"/>
    <w:rsid w:val="005842B9"/>
    <w:rsid w:val="005A68D7"/>
    <w:rsid w:val="005B10C1"/>
    <w:rsid w:val="005F74D0"/>
    <w:rsid w:val="006140AA"/>
    <w:rsid w:val="006168F4"/>
    <w:rsid w:val="0066771C"/>
    <w:rsid w:val="00682FC5"/>
    <w:rsid w:val="006A1C84"/>
    <w:rsid w:val="006B1D36"/>
    <w:rsid w:val="006C7D9B"/>
    <w:rsid w:val="006D25DF"/>
    <w:rsid w:val="006D67FD"/>
    <w:rsid w:val="007F3A42"/>
    <w:rsid w:val="0080368B"/>
    <w:rsid w:val="00846643"/>
    <w:rsid w:val="00846894"/>
    <w:rsid w:val="008A0770"/>
    <w:rsid w:val="008E4CE8"/>
    <w:rsid w:val="008E6E18"/>
    <w:rsid w:val="00917257"/>
    <w:rsid w:val="00922BDF"/>
    <w:rsid w:val="00955812"/>
    <w:rsid w:val="00966F19"/>
    <w:rsid w:val="00977468"/>
    <w:rsid w:val="00982B56"/>
    <w:rsid w:val="009C2031"/>
    <w:rsid w:val="009F1D84"/>
    <w:rsid w:val="00A00772"/>
    <w:rsid w:val="00A063B0"/>
    <w:rsid w:val="00A4249D"/>
    <w:rsid w:val="00A72149"/>
    <w:rsid w:val="00A833C2"/>
    <w:rsid w:val="00A83EF9"/>
    <w:rsid w:val="00A940E0"/>
    <w:rsid w:val="00AC1049"/>
    <w:rsid w:val="00B00FBA"/>
    <w:rsid w:val="00B1685C"/>
    <w:rsid w:val="00B2559A"/>
    <w:rsid w:val="00B46216"/>
    <w:rsid w:val="00B60F48"/>
    <w:rsid w:val="00B67CF8"/>
    <w:rsid w:val="00B73DC8"/>
    <w:rsid w:val="00B8585C"/>
    <w:rsid w:val="00B9162A"/>
    <w:rsid w:val="00BC510E"/>
    <w:rsid w:val="00BD39EB"/>
    <w:rsid w:val="00BE62A5"/>
    <w:rsid w:val="00C05733"/>
    <w:rsid w:val="00C225D1"/>
    <w:rsid w:val="00C44794"/>
    <w:rsid w:val="00C50678"/>
    <w:rsid w:val="00C557F4"/>
    <w:rsid w:val="00C72E85"/>
    <w:rsid w:val="00C7531B"/>
    <w:rsid w:val="00C75754"/>
    <w:rsid w:val="00C815D1"/>
    <w:rsid w:val="00CE26DB"/>
    <w:rsid w:val="00CE528E"/>
    <w:rsid w:val="00D04619"/>
    <w:rsid w:val="00D55783"/>
    <w:rsid w:val="00D65506"/>
    <w:rsid w:val="00D93AD4"/>
    <w:rsid w:val="00E31588"/>
    <w:rsid w:val="00E62D02"/>
    <w:rsid w:val="00F306F3"/>
    <w:rsid w:val="00F63D71"/>
    <w:rsid w:val="00FB2598"/>
    <w:rsid w:val="1F9B6D81"/>
    <w:rsid w:val="34496B7D"/>
    <w:rsid w:val="3C797B72"/>
    <w:rsid w:val="7787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7F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7F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F388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-font-big">
    <w:name w:val="c-font-big"/>
    <w:basedOn w:val="a0"/>
    <w:rsid w:val="00F306F3"/>
  </w:style>
  <w:style w:type="paragraph" w:styleId="a6">
    <w:name w:val="Date"/>
    <w:basedOn w:val="a"/>
    <w:next w:val="a"/>
    <w:link w:val="Char1"/>
    <w:uiPriority w:val="99"/>
    <w:semiHidden/>
    <w:unhideWhenUsed/>
    <w:rsid w:val="007F3A4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F3A4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361</Words>
  <Characters>2062</Characters>
  <Application>Microsoft Office Word</Application>
  <DocSecurity>0</DocSecurity>
  <Lines>17</Lines>
  <Paragraphs>4</Paragraphs>
  <ScaleCrop>false</ScaleCrop>
  <Company>Lenovo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2020-01-16T11:55:00Z</cp:lastPrinted>
  <dcterms:created xsi:type="dcterms:W3CDTF">2020-04-27T07:20:00Z</dcterms:created>
  <dcterms:modified xsi:type="dcterms:W3CDTF">2020-07-10T02:31:00Z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