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A" w:rsidRPr="00B06C0A" w:rsidRDefault="00933D38">
      <w:pPr>
        <w:jc w:val="center"/>
        <w:rPr>
          <w:rFonts w:asciiTheme="minorEastAsia" w:eastAsiaTheme="minorEastAsia" w:hAnsiTheme="minorEastAsia" w:cs="仿宋_GB2312"/>
          <w:bCs/>
          <w:color w:val="000000"/>
          <w:sz w:val="44"/>
          <w:szCs w:val="44"/>
        </w:rPr>
      </w:pPr>
      <w:r w:rsidRPr="00B06C0A">
        <w:rPr>
          <w:rFonts w:asciiTheme="minorEastAsia" w:eastAsiaTheme="minorEastAsia" w:hAnsiTheme="minorEastAsia" w:cs="仿宋_GB2312" w:hint="eastAsia"/>
          <w:bCs/>
          <w:color w:val="000000"/>
          <w:sz w:val="44"/>
          <w:szCs w:val="44"/>
        </w:rPr>
        <w:t>通道县财政</w:t>
      </w:r>
      <w:r w:rsidR="00271885" w:rsidRPr="00B06C0A">
        <w:rPr>
          <w:rFonts w:asciiTheme="minorEastAsia" w:eastAsiaTheme="minorEastAsia" w:hAnsiTheme="minorEastAsia" w:cs="仿宋_GB2312" w:hint="eastAsia"/>
          <w:bCs/>
          <w:color w:val="000000"/>
          <w:sz w:val="44"/>
          <w:szCs w:val="44"/>
        </w:rPr>
        <w:t>局</w:t>
      </w:r>
      <w:r w:rsidR="00BD3227" w:rsidRPr="00B06C0A">
        <w:rPr>
          <w:rFonts w:asciiTheme="minorEastAsia" w:eastAsiaTheme="minorEastAsia" w:hAnsiTheme="minorEastAsia" w:cs="仿宋_GB2312" w:hint="eastAsia"/>
          <w:bCs/>
          <w:color w:val="000000"/>
          <w:sz w:val="44"/>
          <w:szCs w:val="44"/>
        </w:rPr>
        <w:t>2020</w:t>
      </w:r>
      <w:r w:rsidR="00271885" w:rsidRPr="00B06C0A">
        <w:rPr>
          <w:rFonts w:asciiTheme="minorEastAsia" w:eastAsiaTheme="minorEastAsia" w:hAnsiTheme="minorEastAsia" w:cs="仿宋_GB2312" w:hint="eastAsia"/>
          <w:bCs/>
          <w:color w:val="000000"/>
          <w:sz w:val="44"/>
          <w:szCs w:val="44"/>
        </w:rPr>
        <w:t>年部门预算编报说明</w:t>
      </w:r>
    </w:p>
    <w:p w:rsidR="000D60BA" w:rsidRPr="00B06C0A" w:rsidRDefault="000D60BA" w:rsidP="00B06C0A">
      <w:pPr>
        <w:ind w:firstLineChars="200" w:firstLine="880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0D60BA" w:rsidRPr="00B06C0A" w:rsidRDefault="00271885">
      <w:pPr>
        <w:numPr>
          <w:ilvl w:val="0"/>
          <w:numId w:val="1"/>
        </w:numPr>
        <w:ind w:firstLineChars="200" w:firstLine="643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部门基本概况</w:t>
      </w:r>
    </w:p>
    <w:p w:rsidR="00717256" w:rsidRPr="00B06C0A" w:rsidRDefault="00271885" w:rsidP="00717256">
      <w:pPr>
        <w:pStyle w:val="a3"/>
        <w:numPr>
          <w:ilvl w:val="0"/>
          <w:numId w:val="2"/>
        </w:numPr>
        <w:spacing w:line="560" w:lineRule="exact"/>
        <w:ind w:firstLineChars="0"/>
        <w:jc w:val="left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主要职能</w:t>
      </w:r>
    </w:p>
    <w:p w:rsidR="00717256" w:rsidRPr="00B06C0A" w:rsidRDefault="00717256" w:rsidP="00717256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B06C0A">
        <w:rPr>
          <w:rFonts w:asciiTheme="minorEastAsia" w:eastAsiaTheme="minorEastAsia" w:hAnsiTheme="minorEastAsia" w:hint="eastAsia"/>
          <w:kern w:val="0"/>
          <w:sz w:val="32"/>
          <w:szCs w:val="32"/>
        </w:rPr>
        <w:t>组织贯彻执行国家财税方针政策，拟订和执行全县财政政策、改革方案，指导全县财政工作；代政府起草财政、财务、会议管理的制度及方法；承担县本级各项财政收支管理责任；负责政府非税收入管理等职责。</w:t>
      </w:r>
    </w:p>
    <w:p w:rsidR="00717256" w:rsidRPr="00B06C0A" w:rsidRDefault="00717256" w:rsidP="007647F9">
      <w:pPr>
        <w:spacing w:beforeLines="20" w:afterLines="20"/>
        <w:ind w:firstLineChars="150" w:firstLine="482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(二）机构设置</w:t>
      </w:r>
    </w:p>
    <w:p w:rsidR="00717256" w:rsidRPr="00B06C0A" w:rsidRDefault="00717256" w:rsidP="00717256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内设机构设置。</w:t>
      </w:r>
      <w:r w:rsidRPr="00B06C0A">
        <w:rPr>
          <w:rFonts w:asciiTheme="minorEastAsia" w:eastAsiaTheme="minorEastAsia" w:hAnsiTheme="minorEastAsia" w:hint="eastAsia"/>
          <w:kern w:val="0"/>
          <w:sz w:val="32"/>
          <w:szCs w:val="32"/>
        </w:rPr>
        <w:t>设17个内设机构：办公室、监察室、行政审批服务股、人事教育股、预算股、绩效评价股、综合规划股、金融与债务股、行政政法股、教科文股、经济建设股、农业股、社会保障股、企业股、对外经济贸易股、会计股、国库股。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实有在职人数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94</w:t>
      </w:r>
      <w:r w:rsidR="00D7427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人,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提前退休人员7</w:t>
      </w:r>
      <w:r w:rsidR="00D7427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人,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离退休人员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27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人</w:t>
      </w:r>
      <w:r w:rsidR="00D7427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。</w:t>
      </w:r>
    </w:p>
    <w:p w:rsidR="000D60BA" w:rsidRPr="00B06C0A" w:rsidRDefault="00271885" w:rsidP="007647F9">
      <w:pPr>
        <w:spacing w:beforeLines="20" w:afterLines="20"/>
        <w:ind w:firstLineChars="200" w:firstLine="643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color w:val="000000"/>
          <w:sz w:val="32"/>
          <w:szCs w:val="32"/>
          <w:shd w:val="clear" w:color="auto" w:fill="FFFFFF"/>
        </w:rPr>
        <w:t>二、部门预算单位构成</w:t>
      </w:r>
    </w:p>
    <w:p w:rsidR="000D60BA" w:rsidRPr="00B06C0A" w:rsidRDefault="00271885">
      <w:pPr>
        <w:ind w:firstLine="630"/>
        <w:jc w:val="left"/>
        <w:rPr>
          <w:rFonts w:asciiTheme="minorEastAsia" w:eastAsiaTheme="minorEastAsia" w:hAnsiTheme="minorEastAsia" w:cs="仿宋_GB2312"/>
          <w:color w:val="000000"/>
          <w:kern w:val="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纳入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年部门预算编制范围的包含：</w:t>
      </w:r>
      <w:r w:rsidR="00D74277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通道侗族自治县财政</w:t>
      </w: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局本级。</w:t>
      </w:r>
    </w:p>
    <w:p w:rsidR="000D60BA" w:rsidRPr="00B06C0A" w:rsidRDefault="00271885" w:rsidP="00EF6426">
      <w:pPr>
        <w:ind w:firstLineChars="200" w:firstLine="643"/>
        <w:jc w:val="left"/>
        <w:rPr>
          <w:rFonts w:asciiTheme="minorEastAsia" w:eastAsiaTheme="minorEastAsia" w:hAnsiTheme="minorEastAsia" w:cs="仿宋_GB2312"/>
          <w:b/>
          <w:color w:val="000000"/>
          <w:sz w:val="32"/>
          <w:szCs w:val="32"/>
          <w:shd w:val="clear" w:color="auto" w:fill="FFFFFF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三、部门收支情况</w:t>
      </w:r>
    </w:p>
    <w:p w:rsidR="000D60BA" w:rsidRPr="00B06C0A" w:rsidRDefault="00507051">
      <w:pPr>
        <w:ind w:firstLineChars="200" w:firstLine="640"/>
        <w:jc w:val="left"/>
        <w:rPr>
          <w:rFonts w:asciiTheme="minorEastAsia" w:eastAsiaTheme="minorEastAsia" w:hAnsiTheme="minorEastAsia" w:cs="仿宋_GB2312"/>
          <w:b/>
          <w:color w:val="000000"/>
          <w:sz w:val="32"/>
          <w:szCs w:val="32"/>
          <w:shd w:val="clear" w:color="auto" w:fill="FFFFFF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2020</w:t>
      </w:r>
      <w:r w:rsidR="00C808C6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年部门预算收入为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一般</w:t>
      </w:r>
      <w:r w:rsidR="00094C1B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公共预算财政拨款经费拨款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,非税收入预算拨款。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  <w:shd w:val="clear" w:color="auto" w:fill="FFFFFF"/>
        </w:rPr>
        <w:t> </w:t>
      </w:r>
    </w:p>
    <w:p w:rsidR="000D60BA" w:rsidRPr="00B06C0A" w:rsidRDefault="00271885" w:rsidP="007647F9">
      <w:pPr>
        <w:pStyle w:val="a4"/>
        <w:spacing w:beforeLines="20" w:afterLines="20"/>
        <w:ind w:firstLineChars="150" w:firstLine="48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（一）收入预算：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年预算总收入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1491.86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万元，其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lastRenderedPageBreak/>
        <w:t>中一般公共财政拨款</w:t>
      </w:r>
      <w:r w:rsidR="00507051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1475.86</w:t>
      </w:r>
      <w:r w:rsidR="00A2106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万元，总收入较上年增加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了</w:t>
      </w:r>
      <w:r w:rsidR="00A2106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36.32万元，比上年同期增加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了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2.52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%，其主要原因</w:t>
      </w:r>
      <w:r w:rsidR="00A2106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人员增加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。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非税收入预算</w:t>
      </w:r>
      <w:r w:rsidR="00C20038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16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万元。</w:t>
      </w:r>
    </w:p>
    <w:p w:rsidR="000D60BA" w:rsidRPr="00B06C0A" w:rsidRDefault="00271885" w:rsidP="007647F9">
      <w:pPr>
        <w:pStyle w:val="a4"/>
        <w:spacing w:beforeLines="20" w:afterLines="20"/>
        <w:ind w:firstLineChars="150" w:firstLine="48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（二）支出预算：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年预算总支出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1491.86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万元。</w:t>
      </w:r>
    </w:p>
    <w:p w:rsidR="000D60BA" w:rsidRPr="00B06C0A" w:rsidRDefault="00271885" w:rsidP="007647F9">
      <w:pPr>
        <w:pStyle w:val="a4"/>
        <w:spacing w:beforeLines="20" w:afterLines="20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1、</w:t>
      </w:r>
      <w:r w:rsidR="005D2B3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工资福利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支出</w:t>
      </w:r>
      <w:r w:rsidR="007B5BFD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693.62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万元，包括用于在职人员基本工资、津贴补贴、</w:t>
      </w:r>
      <w:r w:rsidR="005D2B3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奖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金</w:t>
      </w:r>
      <w:r w:rsidR="00B2348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等。</w:t>
      </w:r>
      <w:r w:rsidR="007B5BFD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职工基本医疗保险支出25.86</w:t>
      </w:r>
      <w:r w:rsidR="00B2348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万元。机关事业单位养老保险99.96万元。住房公积金69.49万元。对个人和家庭的补助1.33万元。</w:t>
      </w:r>
      <w:r w:rsidR="005D2B3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商品和服务支出</w:t>
      </w:r>
      <w:r w:rsidR="007B5BFD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85.6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万元，为保障单位正常工作运转、完成日常工作任务而发生的各项支出，包括办公费、水电费、培训费、印刷费</w:t>
      </w:r>
      <w:r w:rsidR="005D2B3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、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招待费、车辆运行费等日常公用经费。</w:t>
      </w:r>
    </w:p>
    <w:p w:rsidR="000D60BA" w:rsidRPr="00B06C0A" w:rsidRDefault="00271885" w:rsidP="007647F9">
      <w:pPr>
        <w:pStyle w:val="a4"/>
        <w:spacing w:beforeLines="20" w:afterLines="20"/>
        <w:ind w:firstLineChars="250" w:firstLine="80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2、项目支出：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年预算支出为</w:t>
      </w:r>
      <w:r w:rsidR="00673FE0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516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万元，其中：专项商品和服务支出</w:t>
      </w:r>
      <w:r w:rsidR="00B2348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516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万元。</w:t>
      </w:r>
      <w:r w:rsidR="00C20038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项目支出比上年减少</w:t>
      </w:r>
      <w:r w:rsidR="00366D3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151万元。</w:t>
      </w:r>
    </w:p>
    <w:p w:rsidR="0088280A" w:rsidRPr="00B06C0A" w:rsidRDefault="00271885" w:rsidP="007647F9">
      <w:pPr>
        <w:pStyle w:val="a4"/>
        <w:spacing w:beforeLines="20" w:afterLines="20"/>
        <w:ind w:firstLineChars="250" w:firstLine="803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四、</w:t>
      </w:r>
      <w:r w:rsidR="0088280A"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一般公共预算拨款支出预算</w:t>
      </w:r>
    </w:p>
    <w:p w:rsidR="00C20038" w:rsidRPr="00B06C0A" w:rsidRDefault="00C20038" w:rsidP="007647F9">
      <w:pPr>
        <w:pStyle w:val="a4"/>
        <w:spacing w:beforeLines="20" w:afterLines="20"/>
        <w:ind w:firstLineChars="250" w:firstLine="803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（一）基本支出</w:t>
      </w:r>
    </w:p>
    <w:p w:rsidR="00C20038" w:rsidRPr="00B06C0A" w:rsidRDefault="00C20038" w:rsidP="007647F9">
      <w:pPr>
        <w:pStyle w:val="a4"/>
        <w:spacing w:beforeLines="20" w:afterLines="20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工资福利支出693.62万元，包括用于在职人员基本工资、津贴补贴、奖金等。职工基本医疗保险支出25.86万元。机关事业单位养老保险99.96万元。住房公积金69.49万元。对个人和家庭的补助1.33万元。商品和服务支出85.6万元，为保障单位正常工作运转、完成日常工作任务而发生的各项支出，包括办公费、水电费、培训费、印刷费、招待费、车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lastRenderedPageBreak/>
        <w:t>辆运行费等日常公用经费。</w:t>
      </w:r>
    </w:p>
    <w:p w:rsidR="00C20038" w:rsidRPr="00B06C0A" w:rsidRDefault="00C20038" w:rsidP="007647F9">
      <w:pPr>
        <w:pStyle w:val="a4"/>
        <w:spacing w:beforeLines="20" w:afterLines="20"/>
        <w:ind w:firstLineChars="250" w:firstLine="803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（二）项目支出</w:t>
      </w:r>
    </w:p>
    <w:p w:rsidR="00C20038" w:rsidRPr="00B06C0A" w:rsidRDefault="00C20038" w:rsidP="007647F9">
      <w:pPr>
        <w:pStyle w:val="a4"/>
        <w:spacing w:beforeLines="20" w:afterLines="20"/>
        <w:ind w:firstLineChars="250" w:firstLine="800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项目支出：2020年预算支出为516万元，其中：专项商品和服务支出516万元。</w:t>
      </w:r>
    </w:p>
    <w:p w:rsidR="000D60BA" w:rsidRPr="00B06C0A" w:rsidRDefault="0088280A" w:rsidP="007647F9">
      <w:pPr>
        <w:pStyle w:val="a4"/>
        <w:spacing w:beforeLines="20" w:afterLines="20"/>
        <w:ind w:firstLineChars="250" w:firstLine="803"/>
        <w:rPr>
          <w:rFonts w:asciiTheme="minorEastAsia" w:eastAsiaTheme="minorEastAsia" w:hAnsiTheme="minorEastAsia" w:cs="仿宋_GB2312"/>
          <w:b/>
          <w:bCs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五、</w:t>
      </w:r>
      <w:r w:rsidR="00271885" w:rsidRPr="00B06C0A">
        <w:rPr>
          <w:rFonts w:asciiTheme="minorEastAsia" w:eastAsiaTheme="minorEastAsia" w:hAnsiTheme="minorEastAsia" w:cs="仿宋_GB2312" w:hint="eastAsia"/>
          <w:b/>
          <w:bCs/>
          <w:color w:val="000000"/>
          <w:sz w:val="32"/>
          <w:szCs w:val="32"/>
        </w:rPr>
        <w:t>重要情况说明</w:t>
      </w:r>
    </w:p>
    <w:p w:rsidR="000D60BA" w:rsidRPr="00B06C0A" w:rsidRDefault="00271885" w:rsidP="007647F9">
      <w:pPr>
        <w:pStyle w:val="a4"/>
        <w:spacing w:beforeLines="20" w:afterLines="20"/>
        <w:ind w:firstLineChars="250" w:firstLine="80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</w:t>
      </w:r>
      <w:r w:rsidR="00B871D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、单位运行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经费安排情况：</w:t>
      </w:r>
      <w:r w:rsidR="00366D3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</w:t>
      </w:r>
      <w:r w:rsidR="00B871D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经费支出1439.54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万元，与</w:t>
      </w:r>
      <w:r w:rsidR="00366D3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2019年预算增加</w:t>
      </w:r>
      <w:r w:rsidR="00AC29B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36.32万元，增加2.52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%</w:t>
      </w:r>
      <w:r w:rsidR="00AC29B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。增加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的原因</w:t>
      </w:r>
      <w:r w:rsidR="00B871D2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是</w:t>
      </w:r>
      <w:r w:rsidR="00AC29B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人员增加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。</w:t>
      </w:r>
    </w:p>
    <w:p w:rsidR="000D60BA" w:rsidRPr="00B06C0A" w:rsidRDefault="00271885" w:rsidP="007647F9">
      <w:pPr>
        <w:spacing w:beforeLines="20" w:afterLines="20"/>
        <w:ind w:firstLineChars="250" w:firstLine="800"/>
        <w:rPr>
          <w:rFonts w:asciiTheme="minorEastAsia" w:eastAsiaTheme="minorEastAsia" w:hAnsiTheme="minorEastAsia" w:cs="仿宋_GB2312"/>
          <w:color w:val="000000"/>
          <w:sz w:val="32"/>
          <w:szCs w:val="32"/>
          <w:shd w:val="clear" w:color="auto" w:fill="FFFFFF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2、本年度“三公经费”预算支出为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11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万元，其中：公车用车运行维护费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万元，公务接待费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万元，</w:t>
      </w: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因公出国（境）费  0  万元。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2020</w:t>
      </w: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年三公经费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比去增加2.03万元，增加22.63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%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，主要原因是中心工作较多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，</w:t>
      </w:r>
      <w:r w:rsidR="00C644BC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运行费用增加，厉行节约，在“三公”经费控制指标之内。</w:t>
      </w:r>
    </w:p>
    <w:p w:rsidR="000D60BA" w:rsidRPr="00B06C0A" w:rsidRDefault="00271885" w:rsidP="007647F9">
      <w:pPr>
        <w:pStyle w:val="a4"/>
        <w:spacing w:beforeLines="20" w:afterLines="20"/>
        <w:ind w:firstLineChars="250" w:firstLine="80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3、政府采购情况</w:t>
      </w:r>
    </w:p>
    <w:p w:rsidR="000D60BA" w:rsidRPr="00B06C0A" w:rsidRDefault="00AC29B7" w:rsidP="007647F9">
      <w:pPr>
        <w:pStyle w:val="a4"/>
        <w:spacing w:beforeLines="20" w:afterLines="20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2020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年度本单位无政府采购计划。</w:t>
      </w:r>
    </w:p>
    <w:p w:rsidR="000D60BA" w:rsidRPr="00B06C0A" w:rsidRDefault="00271885" w:rsidP="007647F9">
      <w:pPr>
        <w:widowControl/>
        <w:shd w:val="clear" w:color="auto" w:fill="FFFFFF"/>
        <w:adjustRightInd w:val="0"/>
        <w:spacing w:beforeLines="20" w:afterLines="20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kern w:val="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4、国有资产占有使用情况: 我单位固定资产原值为</w:t>
      </w:r>
      <w:r w:rsidR="00AC29B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1360.73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万元</w:t>
      </w:r>
      <w:r w:rsidR="00E36137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。</w:t>
      </w:r>
    </w:p>
    <w:p w:rsidR="000D60BA" w:rsidRPr="00B06C0A" w:rsidRDefault="00271885" w:rsidP="007647F9">
      <w:pPr>
        <w:pStyle w:val="a4"/>
        <w:spacing w:beforeLines="20" w:afterLines="20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5、重点项目预算和绩效目标情况</w:t>
      </w:r>
    </w:p>
    <w:p w:rsidR="000D60BA" w:rsidRPr="00B06C0A" w:rsidRDefault="00AC29B7" w:rsidP="007647F9">
      <w:pPr>
        <w:pStyle w:val="a4"/>
        <w:spacing w:beforeLines="20" w:afterLines="20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2020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 xml:space="preserve">年财政预算项目绩效目标全覆盖，编制了部门整体出绩效目标和项目支出绩效目标，涉及一般公共预算拨款 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1475.86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万元，</w:t>
      </w: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非税收入预算16万元，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政府性基金拨款0万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lastRenderedPageBreak/>
        <w:t>元，项目</w:t>
      </w:r>
      <w:r w:rsidR="00E36137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11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kern w:val="0"/>
          <w:sz w:val="32"/>
          <w:szCs w:val="32"/>
        </w:rPr>
        <w:t>个。</w:t>
      </w:r>
    </w:p>
    <w:p w:rsidR="000D60BA" w:rsidRPr="00B06C0A" w:rsidRDefault="0088280A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六</w:t>
      </w:r>
      <w:r w:rsidR="00271885"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、名词解释</w:t>
      </w:r>
    </w:p>
    <w:p w:rsidR="000D60BA" w:rsidRPr="00B06C0A" w:rsidRDefault="00271885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1、机关运行经费：是指各部门的公用经费，包括办公费及印刷费、邮电费、差旅费、办公水电费、维修费、专用资料及一般设备购置费、公务用车运行维护费以及其他费用。</w:t>
      </w:r>
    </w:p>
    <w:p w:rsidR="000D60BA" w:rsidRPr="00B06C0A" w:rsidRDefault="00271885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、“三公”经费:纳入县财政预算管理的“三公经费”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(含车辆购置税),油料费、维修费、保险费等支出；因公出国（境）费反映单位公务出国（境）的差旅费等支出。</w:t>
      </w:r>
    </w:p>
    <w:p w:rsidR="00BD3D65" w:rsidRPr="00B06C0A" w:rsidRDefault="007647F9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七、预算公开表</w:t>
      </w:r>
    </w:p>
    <w:p w:rsidR="00BD3D65" w:rsidRPr="00B06C0A" w:rsidRDefault="00BD3D65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BD3D65" w:rsidRPr="00B06C0A" w:rsidRDefault="00BD3D65" w:rsidP="007647F9">
      <w:pPr>
        <w:pStyle w:val="a4"/>
        <w:spacing w:beforeLines="20" w:afterLines="20"/>
        <w:ind w:firstLineChars="150" w:firstLine="48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06C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                     2020年3月18日</w:t>
      </w:r>
      <w:bookmarkStart w:id="0" w:name="_GoBack"/>
      <w:bookmarkEnd w:id="0"/>
    </w:p>
    <w:p w:rsidR="000D60BA" w:rsidRDefault="007647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附件：预算公开表</w:t>
      </w:r>
    </w:p>
    <w:p w:rsidR="00580234" w:rsidRDefault="009D4AC6">
      <w:pPr>
        <w:rPr>
          <w:rFonts w:ascii="仿宋_GB2312" w:eastAsia="仿宋_GB2312" w:hAnsi="仿宋_GB2312" w:cs="仿宋_GB2312"/>
          <w:sz w:val="32"/>
          <w:szCs w:val="32"/>
        </w:rPr>
      </w:pPr>
      <w:r w:rsidRPr="00C92552">
        <w:rPr>
          <w:rFonts w:ascii="仿宋_GB2312" w:eastAsia="仿宋_GB2312" w:hAnsi="仿宋_GB2312" w:cs="仿宋_GB2312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3373" r:id="rId9"/>
        </w:object>
      </w:r>
    </w:p>
    <w:sectPr w:rsidR="00580234" w:rsidSect="000D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D8" w:rsidRDefault="003444D8" w:rsidP="00717256">
      <w:r>
        <w:separator/>
      </w:r>
    </w:p>
  </w:endnote>
  <w:endnote w:type="continuationSeparator" w:id="0">
    <w:p w:rsidR="003444D8" w:rsidRDefault="003444D8" w:rsidP="0071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D8" w:rsidRDefault="003444D8" w:rsidP="00717256">
      <w:r>
        <w:separator/>
      </w:r>
    </w:p>
  </w:footnote>
  <w:footnote w:type="continuationSeparator" w:id="0">
    <w:p w:rsidR="003444D8" w:rsidRDefault="003444D8" w:rsidP="0071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6F69"/>
    <w:multiLevelType w:val="hybridMultilevel"/>
    <w:tmpl w:val="66E4D724"/>
    <w:lvl w:ilvl="0" w:tplc="76C0201E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A2D9BAB"/>
    <w:multiLevelType w:val="singleLevel"/>
    <w:tmpl w:val="6A2D9B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FA29B1"/>
    <w:rsid w:val="00037D74"/>
    <w:rsid w:val="00094C1B"/>
    <w:rsid w:val="000D60BA"/>
    <w:rsid w:val="001115C3"/>
    <w:rsid w:val="001577F7"/>
    <w:rsid w:val="0016054B"/>
    <w:rsid w:val="00271885"/>
    <w:rsid w:val="002A6632"/>
    <w:rsid w:val="003444D8"/>
    <w:rsid w:val="00366D3C"/>
    <w:rsid w:val="0043443E"/>
    <w:rsid w:val="00493C51"/>
    <w:rsid w:val="00507051"/>
    <w:rsid w:val="005229C8"/>
    <w:rsid w:val="00580234"/>
    <w:rsid w:val="005D2B32"/>
    <w:rsid w:val="00673FE0"/>
    <w:rsid w:val="00717256"/>
    <w:rsid w:val="00763F8C"/>
    <w:rsid w:val="007647F9"/>
    <w:rsid w:val="007B5BFD"/>
    <w:rsid w:val="0088280A"/>
    <w:rsid w:val="008A0F81"/>
    <w:rsid w:val="00933D38"/>
    <w:rsid w:val="009D4AC6"/>
    <w:rsid w:val="009D4B3F"/>
    <w:rsid w:val="00A21065"/>
    <w:rsid w:val="00A44E54"/>
    <w:rsid w:val="00AC29B7"/>
    <w:rsid w:val="00AD2A01"/>
    <w:rsid w:val="00B06C0A"/>
    <w:rsid w:val="00B23482"/>
    <w:rsid w:val="00B323C4"/>
    <w:rsid w:val="00B871D2"/>
    <w:rsid w:val="00BD3227"/>
    <w:rsid w:val="00BD3D65"/>
    <w:rsid w:val="00C20038"/>
    <w:rsid w:val="00C516FA"/>
    <w:rsid w:val="00C63CC5"/>
    <w:rsid w:val="00C644BC"/>
    <w:rsid w:val="00C808C6"/>
    <w:rsid w:val="00C92552"/>
    <w:rsid w:val="00D74277"/>
    <w:rsid w:val="00DE75EF"/>
    <w:rsid w:val="00E13CB3"/>
    <w:rsid w:val="00E20BEB"/>
    <w:rsid w:val="00E36137"/>
    <w:rsid w:val="00EC6F12"/>
    <w:rsid w:val="00EF6426"/>
    <w:rsid w:val="00F322F6"/>
    <w:rsid w:val="00FE72AE"/>
    <w:rsid w:val="47F47F24"/>
    <w:rsid w:val="7AFA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BA"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rsid w:val="000D60BA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71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7256"/>
    <w:rPr>
      <w:kern w:val="2"/>
      <w:sz w:val="18"/>
      <w:szCs w:val="18"/>
    </w:rPr>
  </w:style>
  <w:style w:type="paragraph" w:styleId="a6">
    <w:name w:val="footer"/>
    <w:basedOn w:val="a"/>
    <w:link w:val="Char0"/>
    <w:rsid w:val="0071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72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254</Words>
  <Characters>1452</Characters>
  <Application>Microsoft Office Word</Application>
  <DocSecurity>0</DocSecurity>
  <Lines>12</Lines>
  <Paragraphs>3</Paragraphs>
  <ScaleCrop>false</ScaleCrop>
  <Company>Lenovo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2020-01-20T03:01:00Z</cp:lastPrinted>
  <dcterms:created xsi:type="dcterms:W3CDTF">2020-04-22T02:17:00Z</dcterms:created>
  <dcterms:modified xsi:type="dcterms:W3CDTF">2020-07-10T02:50:00Z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