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2A" w:rsidRDefault="00231F28" w:rsidP="0047472A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47472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库区移民事务中心</w:t>
      </w:r>
      <w:r w:rsidRPr="0047472A"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  <w:t>2020</w:t>
      </w:r>
      <w:r w:rsidRPr="0047472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年部门预算</w:t>
      </w:r>
    </w:p>
    <w:p w:rsidR="00231F28" w:rsidRPr="0047472A" w:rsidRDefault="00231F28" w:rsidP="0047472A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47472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编制说明</w:t>
      </w:r>
    </w:p>
    <w:p w:rsidR="00231F28" w:rsidRDefault="00231F28">
      <w:pPr>
        <w:rPr>
          <w:rFonts w:ascii="微软雅黑" w:eastAsia="微软雅黑" w:hAnsi="微软雅黑"/>
          <w:color w:val="666666"/>
          <w:shd w:val="clear" w:color="auto" w:fill="FFFFFF"/>
        </w:rPr>
      </w:pPr>
    </w:p>
    <w:p w:rsidR="00231F28" w:rsidRPr="0047472A" w:rsidRDefault="00231F28" w:rsidP="00400DDB">
      <w:pPr>
        <w:ind w:firstLineChars="200" w:firstLine="640"/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一、部门基本概况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（一）主要职能：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、贯彻执行党和国家移民工作方针、政策，组织实施移民工作有关法规、规章和政策。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2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、负责晒口和姚来滩大中型水库及小水库的管理，及今后新建水利水电工程的移民安置和开发工作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3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、按有关规定管理移民资金，负责移民口粮筹措及发放管理工作负责移民机构的财务会计工作；会同有关部门对移民资金使用情况进行监督检查；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4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、负责移民信访接待和社会稳定工作，库区移民来信来访；负责通道库区与靖州新厂库区有关移民工作的协调；会同县直有关部门做好移民对口帮扶工作。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5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、帮助库区移民进行生产性移民开发工作。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6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、管好移民资金及有关移民开发统计工作。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7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、负责靖州、通道两县移民协调工作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8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、负责库区移民防汛度汛、水库诱发性灾害防治、生态环境建设、旅游开发、文物保护及行政执行检查等工作；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9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、协助指导大中型水库库区移民骨干的培训；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 xml:space="preserve"> 10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、承办县委、政府交办的其他事务。</w:t>
      </w:r>
    </w:p>
    <w:p w:rsidR="00231F28" w:rsidRPr="0047472A" w:rsidRDefault="00231F28" w:rsidP="00400DDB">
      <w:pPr>
        <w:ind w:firstLineChars="200" w:firstLine="640"/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（二）机构设置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县</w:t>
      </w:r>
      <w:r w:rsidRPr="0047472A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库区移民事务中心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内设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4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个职能股（室）另有二级机构一个，分别是：（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）办公室；（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2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）财务室；（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3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）计划规划股；（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4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）搬迁安置与政策法规股；（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5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）移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lastRenderedPageBreak/>
        <w:t>民培训中心。</w:t>
      </w:r>
    </w:p>
    <w:p w:rsidR="00231F28" w:rsidRPr="0047472A" w:rsidRDefault="00231F28" w:rsidP="0047472A">
      <w:pPr>
        <w:ind w:firstLineChars="150" w:firstLine="480"/>
        <w:rPr>
          <w:rStyle w:val="style2"/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（</w:t>
      </w:r>
      <w:r w:rsidRPr="0047472A">
        <w:rPr>
          <w:rStyle w:val="style2"/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三）、人员情况</w:t>
      </w:r>
    </w:p>
    <w:p w:rsidR="00231F28" w:rsidRPr="0047472A" w:rsidRDefault="00231F28" w:rsidP="00400DDB">
      <w:pPr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7472A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库区移民事务中心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为独立核算二级事业单位，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2019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年末有编制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19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人；其中一级机构事业编制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14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个，后勤事业编制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个，二级机构事业编制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3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个。年末实有在职人员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18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人，其中男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16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人，女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2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人；领导成员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3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人；有行政人员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14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人；职工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4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人。本科学历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3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人。大专学历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10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人，中专学历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4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人。退休人员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11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人，（其中：提前退休人员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3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人，正式退休人员</w:t>
      </w:r>
      <w:r w:rsidRPr="0047472A">
        <w:rPr>
          <w:rStyle w:val="style2"/>
          <w:rFonts w:asciiTheme="minorEastAsia" w:eastAsiaTheme="minorEastAsia" w:hAnsiTheme="minorEastAsia" w:cs="宋体"/>
          <w:color w:val="000000"/>
          <w:sz w:val="32"/>
          <w:szCs w:val="32"/>
        </w:rPr>
        <w:t>8</w:t>
      </w:r>
      <w:r w:rsidRPr="0047472A">
        <w:rPr>
          <w:rStyle w:val="style2"/>
          <w:rFonts w:asciiTheme="minorEastAsia" w:eastAsiaTheme="minorEastAsia" w:hAnsiTheme="minorEastAsia" w:cs="宋体" w:hint="eastAsia"/>
          <w:color w:val="000000"/>
          <w:sz w:val="32"/>
          <w:szCs w:val="32"/>
        </w:rPr>
        <w:t>人）。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二、部门预算单位构成：本级</w:t>
      </w:r>
    </w:p>
    <w:p w:rsidR="00231F28" w:rsidRPr="0047472A" w:rsidRDefault="00231F28" w:rsidP="00400DDB">
      <w:pPr>
        <w:spacing w:line="4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三、部门收支概况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 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</w:r>
      <w:r w:rsidRPr="0047472A">
        <w:rPr>
          <w:rFonts w:asciiTheme="minorEastAsia" w:eastAsiaTheme="minorEastAsia" w:hAnsiTheme="minorEastAsia"/>
          <w:sz w:val="32"/>
          <w:szCs w:val="32"/>
        </w:rPr>
        <w:t>2020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年部门预算编报范围包括局机关的收入、支出及专项经费安排情况，收入包括公共预算财政拨款和专项资金拨款；支出包括局机关基本运行经费和晒口水库库区移民口粮款专项资金。</w:t>
      </w:r>
    </w:p>
    <w:p w:rsidR="00231F28" w:rsidRPr="0047472A" w:rsidRDefault="00231F28" w:rsidP="00066CF2">
      <w:pPr>
        <w:spacing w:line="48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47472A">
        <w:rPr>
          <w:rFonts w:asciiTheme="minorEastAsia" w:eastAsiaTheme="minorEastAsia" w:hAnsiTheme="minorEastAsia" w:hint="eastAsia"/>
          <w:sz w:val="32"/>
          <w:szCs w:val="32"/>
        </w:rPr>
        <w:t>（一）、收入预算，</w:t>
      </w:r>
      <w:r w:rsidRPr="0047472A">
        <w:rPr>
          <w:rFonts w:asciiTheme="minorEastAsia" w:eastAsiaTheme="minorEastAsia" w:hAnsiTheme="minorEastAsia"/>
          <w:sz w:val="32"/>
          <w:szCs w:val="32"/>
        </w:rPr>
        <w:t>2020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年年初预算数</w:t>
      </w:r>
      <w:r w:rsidRPr="0047472A">
        <w:rPr>
          <w:rFonts w:asciiTheme="minorEastAsia" w:eastAsiaTheme="minorEastAsia" w:hAnsiTheme="minorEastAsia"/>
          <w:sz w:val="32"/>
          <w:szCs w:val="32"/>
        </w:rPr>
        <w:t>624.0305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万元，其中；一般公共预算拨款</w:t>
      </w:r>
      <w:r w:rsidRPr="0047472A">
        <w:rPr>
          <w:rFonts w:asciiTheme="minorEastAsia" w:eastAsiaTheme="minorEastAsia" w:hAnsiTheme="minorEastAsia"/>
          <w:sz w:val="32"/>
          <w:szCs w:val="32"/>
        </w:rPr>
        <w:t>231.4605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万元，政府性基金拨款</w:t>
      </w:r>
      <w:r w:rsidRPr="0047472A">
        <w:rPr>
          <w:rFonts w:asciiTheme="minorEastAsia" w:eastAsiaTheme="minorEastAsia" w:hAnsiTheme="minorEastAsia"/>
          <w:sz w:val="32"/>
          <w:szCs w:val="32"/>
        </w:rPr>
        <w:t>0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万元，财政专户管理的非科收入拨款</w:t>
      </w:r>
      <w:r w:rsidRPr="0047472A">
        <w:rPr>
          <w:rFonts w:asciiTheme="minorEastAsia" w:eastAsiaTheme="minorEastAsia" w:hAnsiTheme="minorEastAsia"/>
          <w:sz w:val="32"/>
          <w:szCs w:val="32"/>
        </w:rPr>
        <w:t>392.57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万元，上级补助收入</w:t>
      </w:r>
      <w:r w:rsidRPr="0047472A">
        <w:rPr>
          <w:rFonts w:asciiTheme="minorEastAsia" w:eastAsiaTheme="minorEastAsia" w:hAnsiTheme="minorEastAsia"/>
          <w:sz w:val="32"/>
          <w:szCs w:val="32"/>
        </w:rPr>
        <w:t>0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万元；收入较去年增加了</w:t>
      </w:r>
      <w:r w:rsidRPr="0047472A">
        <w:rPr>
          <w:rFonts w:asciiTheme="minorEastAsia" w:eastAsiaTheme="minorEastAsia" w:hAnsiTheme="minorEastAsia"/>
          <w:sz w:val="32"/>
          <w:szCs w:val="32"/>
        </w:rPr>
        <w:t>72.8273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万元，增加的原因是：</w:t>
      </w:r>
      <w:r w:rsidRPr="0047472A">
        <w:rPr>
          <w:rFonts w:asciiTheme="minorEastAsia" w:eastAsiaTheme="minorEastAsia" w:hAnsiTheme="minorEastAsia"/>
          <w:sz w:val="32"/>
          <w:szCs w:val="32"/>
        </w:rPr>
        <w:t>1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、人员工资经费增加、</w:t>
      </w:r>
      <w:r w:rsidRPr="0047472A">
        <w:rPr>
          <w:rFonts w:asciiTheme="minorEastAsia" w:eastAsiaTheme="minorEastAsia" w:hAnsiTheme="minorEastAsia"/>
          <w:sz w:val="32"/>
          <w:szCs w:val="32"/>
        </w:rPr>
        <w:t>2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、移民口粮增加，</w:t>
      </w:r>
      <w:r w:rsidRPr="0047472A">
        <w:rPr>
          <w:rFonts w:asciiTheme="minorEastAsia" w:eastAsiaTheme="minorEastAsia" w:hAnsiTheme="minorEastAsia"/>
          <w:sz w:val="32"/>
          <w:szCs w:val="32"/>
        </w:rPr>
        <w:t>3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、增加了“五险一金”预算。</w:t>
      </w:r>
    </w:p>
    <w:p w:rsidR="00231F28" w:rsidRPr="0047472A" w:rsidRDefault="00231F28" w:rsidP="005D147B">
      <w:pPr>
        <w:spacing w:line="48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47472A">
        <w:rPr>
          <w:rFonts w:asciiTheme="minorEastAsia" w:eastAsiaTheme="minorEastAsia" w:hAnsiTheme="minorEastAsia" w:hint="eastAsia"/>
          <w:sz w:val="32"/>
          <w:szCs w:val="32"/>
        </w:rPr>
        <w:t>（二）、支出预算，</w:t>
      </w:r>
      <w:r w:rsidRPr="0047472A">
        <w:rPr>
          <w:rFonts w:asciiTheme="minorEastAsia" w:eastAsiaTheme="minorEastAsia" w:hAnsiTheme="minorEastAsia"/>
          <w:sz w:val="32"/>
          <w:szCs w:val="32"/>
        </w:rPr>
        <w:t>2019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年年初预算数为</w:t>
      </w:r>
      <w:r w:rsidRPr="0047472A">
        <w:rPr>
          <w:rFonts w:asciiTheme="minorEastAsia" w:eastAsiaTheme="minorEastAsia" w:hAnsiTheme="minorEastAsia"/>
          <w:sz w:val="32"/>
          <w:szCs w:val="32"/>
        </w:rPr>
        <w:t>624.0305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万元，其中：工资福利支出</w:t>
      </w:r>
      <w:r w:rsidRPr="0047472A">
        <w:rPr>
          <w:rFonts w:asciiTheme="minorEastAsia" w:eastAsiaTheme="minorEastAsia" w:hAnsiTheme="minorEastAsia"/>
          <w:sz w:val="32"/>
          <w:szCs w:val="32"/>
        </w:rPr>
        <w:t>179.2139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万元；一般商品和报务支出</w:t>
      </w:r>
      <w:r w:rsidRPr="0047472A">
        <w:rPr>
          <w:rFonts w:asciiTheme="minorEastAsia" w:eastAsiaTheme="minorEastAsia" w:hAnsiTheme="minorEastAsia"/>
          <w:sz w:val="32"/>
          <w:szCs w:val="32"/>
        </w:rPr>
        <w:t>52.2466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万元，专项项目支出</w:t>
      </w:r>
      <w:r w:rsidRPr="0047472A">
        <w:rPr>
          <w:rFonts w:asciiTheme="minorEastAsia" w:eastAsiaTheme="minorEastAsia" w:hAnsiTheme="minorEastAsia"/>
          <w:sz w:val="32"/>
          <w:szCs w:val="32"/>
        </w:rPr>
        <w:t>392.57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万元，支出较去年增加了</w:t>
      </w:r>
      <w:r w:rsidRPr="0047472A">
        <w:rPr>
          <w:rFonts w:asciiTheme="minorEastAsia" w:eastAsiaTheme="minorEastAsia" w:hAnsiTheme="minorEastAsia"/>
          <w:sz w:val="32"/>
          <w:szCs w:val="32"/>
        </w:rPr>
        <w:t>72.8273</w:t>
      </w:r>
      <w:r w:rsidRPr="0047472A">
        <w:rPr>
          <w:rFonts w:asciiTheme="minorEastAsia" w:eastAsiaTheme="minorEastAsia" w:hAnsiTheme="minorEastAsia" w:hint="eastAsia"/>
          <w:sz w:val="32"/>
          <w:szCs w:val="32"/>
        </w:rPr>
        <w:t>万元，增加的原因是人员工资经费增加及移民口粮增加和增加了“五险一金”预算。</w:t>
      </w:r>
    </w:p>
    <w:p w:rsidR="00231F28" w:rsidRPr="0047472A" w:rsidRDefault="00231F28" w:rsidP="00400DDB">
      <w:pPr>
        <w:spacing w:line="480" w:lineRule="exact"/>
        <w:ind w:firstLineChars="196" w:firstLine="627"/>
        <w:rPr>
          <w:rFonts w:asciiTheme="minorEastAsia" w:eastAsiaTheme="minorEastAsia" w:hAnsiTheme="minorEastAsia" w:cs="仿宋"/>
          <w:sz w:val="32"/>
          <w:szCs w:val="32"/>
        </w:rPr>
      </w:pPr>
    </w:p>
    <w:p w:rsidR="00231F28" w:rsidRPr="0047472A" w:rsidRDefault="00231F28" w:rsidP="00400DDB">
      <w:pPr>
        <w:spacing w:line="480" w:lineRule="exact"/>
        <w:ind w:firstLineChars="196" w:firstLine="627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（二）支出预算：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年年初预算数为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624.0305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元，是为了保障单位正常运转，完成日常工作任务而发生的各项支出；包括用于基本工资、津贴补贴等人员经费和办公费、水电费、报刊印刷费、“五险一金”、办公设备购置、出差费、小车费用等日常共用经费及用电补贴。</w:t>
      </w:r>
    </w:p>
    <w:p w:rsidR="00231F28" w:rsidRPr="0047472A" w:rsidRDefault="00231F28">
      <w:pPr>
        <w:spacing w:line="480" w:lineRule="exact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四、一般公共预算拨款支出预算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（一）基本支出：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2020</w:t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年年初预算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231.4605</w:t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万元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是为了保障单位正常运转，完成日常工作任务而发生的各项支出；包括用于基本工资、津贴补贴等人员经费和办公费、水电费、报刊印刷费、“五险一金”、办公设备购置、出差费、小车费用等日常共用经费。</w:t>
      </w:r>
    </w:p>
    <w:p w:rsidR="00231F28" w:rsidRPr="0047472A" w:rsidRDefault="00231F28" w:rsidP="00400DDB">
      <w:pPr>
        <w:spacing w:line="480" w:lineRule="exact"/>
        <w:ind w:firstLineChars="200" w:firstLine="640"/>
        <w:rPr>
          <w:rFonts w:asciiTheme="minorEastAsia" w:eastAsiaTheme="minorEastAsia" w:hAnsiTheme="minorEastAsia" w:cs="宋体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（二）项目支出：</w:t>
      </w:r>
      <w:r w:rsidRPr="0047472A">
        <w:rPr>
          <w:rFonts w:asciiTheme="minorEastAsia" w:eastAsiaTheme="minorEastAsia" w:hAnsiTheme="minorEastAsia" w:cs="宋体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宋体" w:hint="eastAsia"/>
          <w:sz w:val="32"/>
          <w:szCs w:val="32"/>
        </w:rPr>
        <w:t>年年初预算数为</w:t>
      </w:r>
      <w:r w:rsidRPr="0047472A">
        <w:rPr>
          <w:rFonts w:asciiTheme="minorEastAsia" w:eastAsiaTheme="minorEastAsia" w:hAnsiTheme="minorEastAsia" w:cs="宋体"/>
          <w:sz w:val="32"/>
          <w:szCs w:val="32"/>
        </w:rPr>
        <w:t>392.57</w:t>
      </w:r>
      <w:r w:rsidRPr="0047472A">
        <w:rPr>
          <w:rFonts w:asciiTheme="minorEastAsia" w:eastAsiaTheme="minorEastAsia" w:hAnsiTheme="minorEastAsia" w:cs="宋体" w:hint="eastAsia"/>
          <w:sz w:val="32"/>
          <w:szCs w:val="32"/>
        </w:rPr>
        <w:t>万元，是用于晒口水库库区移民口粮款。</w:t>
      </w:r>
    </w:p>
    <w:p w:rsidR="00231F28" w:rsidRPr="0047472A" w:rsidRDefault="00231F28" w:rsidP="00400DDB">
      <w:pPr>
        <w:spacing w:line="480" w:lineRule="exact"/>
        <w:ind w:firstLineChars="196" w:firstLine="627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。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五、其他重要事项的情况说明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  <w:t xml:space="preserve">    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1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、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年</w:t>
      </w:r>
      <w:r w:rsidRPr="0047472A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库区移民事务中心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机关运行经费一般公共预算拨款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231.4605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万元。</w:t>
      </w:r>
    </w:p>
    <w:p w:rsidR="00231F28" w:rsidRPr="0047472A" w:rsidRDefault="00231F28" w:rsidP="00400DDB">
      <w:pPr>
        <w:spacing w:line="48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/>
          <w:sz w:val="32"/>
          <w:szCs w:val="32"/>
        </w:rPr>
        <w:t>2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、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年</w:t>
      </w:r>
      <w:r w:rsidRPr="0047472A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库区移民事务中心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“三公”经费预算为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1.6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万元，其中公务接待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0.5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万元；公务用车购置及运行费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0.9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万元（其中：公务用车购置费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万元。公务用车运行费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0.9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万元）；因公出国（境）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万元。</w:t>
      </w:r>
    </w:p>
    <w:p w:rsidR="00231F28" w:rsidRPr="0047472A" w:rsidRDefault="00231F28">
      <w:pPr>
        <w:spacing w:line="480" w:lineRule="exact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年“三公”经费与上年度持平</w:t>
      </w:r>
    </w:p>
    <w:p w:rsidR="00231F28" w:rsidRPr="0047472A" w:rsidRDefault="00231F28" w:rsidP="00400DDB">
      <w:pPr>
        <w:spacing w:line="480" w:lineRule="exact"/>
        <w:ind w:firstLineChars="150" w:firstLine="480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/>
          <w:sz w:val="32"/>
          <w:szCs w:val="32"/>
        </w:rPr>
        <w:t>3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、政府采购，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年政府采购预算总额为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万元。</w:t>
      </w:r>
    </w:p>
    <w:p w:rsidR="00231F28" w:rsidRPr="0047472A" w:rsidRDefault="00231F28" w:rsidP="00400DDB">
      <w:pPr>
        <w:spacing w:line="480" w:lineRule="exact"/>
        <w:ind w:firstLineChars="150" w:firstLine="480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/>
          <w:sz w:val="32"/>
          <w:szCs w:val="32"/>
        </w:rPr>
        <w:t>4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、国有资产占有使用情况，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年无一般公共预算安排购置车辆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  <w:t xml:space="preserve">   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5</w:t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、绩效目标设置情况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</w:t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。</w:t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2020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年度财政预算项目绩效目标全覆盖，编制了部门整体支出绩效目标和项目支出绩效目标。</w:t>
      </w:r>
    </w:p>
    <w:p w:rsidR="00231F28" w:rsidRPr="0047472A" w:rsidRDefault="00231F28" w:rsidP="00400DDB">
      <w:pPr>
        <w:spacing w:line="48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lastRenderedPageBreak/>
        <w:t> 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</w:r>
      <w:r w:rsidRPr="0047472A">
        <w:rPr>
          <w:rFonts w:asciiTheme="minorEastAsia" w:eastAsiaTheme="minorEastAsia" w:hAnsiTheme="minorEastAsia" w:cs="仿宋" w:hint="eastAsia"/>
          <w:color w:val="666666"/>
          <w:sz w:val="32"/>
          <w:szCs w:val="32"/>
          <w:shd w:val="clear" w:color="auto" w:fill="FFFFFF"/>
        </w:rPr>
        <w:t>六、名词解释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  <w:shd w:val="clear" w:color="auto" w:fill="FFFFFF"/>
        </w:rPr>
        <w:t> </w:t>
      </w:r>
      <w:r w:rsidRPr="0047472A">
        <w:rPr>
          <w:rFonts w:asciiTheme="minorEastAsia" w:eastAsiaTheme="minorEastAsia" w:hAnsiTheme="minorEastAsia" w:cs="仿宋"/>
          <w:color w:val="666666"/>
          <w:sz w:val="32"/>
          <w:szCs w:val="32"/>
        </w:rPr>
        <w:br/>
      </w:r>
      <w:r w:rsidRPr="0047472A">
        <w:rPr>
          <w:rFonts w:asciiTheme="minorEastAsia" w:eastAsiaTheme="minorEastAsia" w:hAnsiTheme="minorEastAsia" w:cs="仿宋"/>
          <w:sz w:val="32"/>
          <w:szCs w:val="32"/>
        </w:rPr>
        <w:t>1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、机关运行经费：是指部门的正常公用经费；（包括办公及印刷费、邮电费、差旅费、会议费、福利费、日常维修费、专用材料及一般设备购置费、办公用房水电费、办公用房取暖费、办公用房物业管理费、公务用车运行维护及其实费用。</w:t>
      </w:r>
    </w:p>
    <w:p w:rsidR="00231F28" w:rsidRPr="0047472A" w:rsidRDefault="00231F28" w:rsidP="00400DDB">
      <w:pPr>
        <w:spacing w:line="48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/>
          <w:sz w:val="32"/>
          <w:szCs w:val="32"/>
        </w:rPr>
        <w:t>2</w:t>
      </w: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>、“三公”经费：是指政府部门人员因公出国（境）经费、公务车购置及运行经费、公务招待产生的费用，属于公共行政领域消费支出。</w:t>
      </w:r>
    </w:p>
    <w:p w:rsidR="00231F28" w:rsidRPr="0047472A" w:rsidRDefault="00AB53FC" w:rsidP="00DE0A37">
      <w:pPr>
        <w:spacing w:line="480" w:lineRule="exact"/>
        <w:ind w:firstLineChars="100" w:firstLine="320"/>
        <w:rPr>
          <w:rFonts w:asciiTheme="minorEastAsia" w:eastAsiaTheme="minorEastAsia" w:hAnsiTheme="minorEastAsia" w:cs="仿宋" w:hint="eastAsia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sz w:val="32"/>
          <w:szCs w:val="32"/>
        </w:rPr>
        <w:t xml:space="preserve">  七、预算公开表（附后）</w:t>
      </w:r>
    </w:p>
    <w:p w:rsidR="00400DDB" w:rsidRPr="0047472A" w:rsidRDefault="00400DDB" w:rsidP="00DE0A37">
      <w:pPr>
        <w:spacing w:line="480" w:lineRule="exact"/>
        <w:ind w:firstLineChars="100" w:firstLine="320"/>
        <w:rPr>
          <w:rFonts w:asciiTheme="minorEastAsia" w:eastAsiaTheme="minorEastAsia" w:hAnsiTheme="minorEastAsia" w:cs="仿宋"/>
          <w:sz w:val="32"/>
          <w:szCs w:val="32"/>
        </w:rPr>
      </w:pPr>
    </w:p>
    <w:p w:rsidR="00400DDB" w:rsidRDefault="00400DDB" w:rsidP="00DE0A37">
      <w:pPr>
        <w:spacing w:line="480" w:lineRule="exact"/>
        <w:ind w:firstLineChars="100" w:firstLine="320"/>
        <w:rPr>
          <w:rFonts w:asciiTheme="minorEastAsia" w:eastAsiaTheme="minorEastAsia" w:hAnsiTheme="minorEastAsia" w:cs="仿宋"/>
          <w:sz w:val="32"/>
          <w:szCs w:val="32"/>
        </w:rPr>
      </w:pPr>
      <w:r w:rsidRPr="0047472A">
        <w:rPr>
          <w:rFonts w:asciiTheme="minorEastAsia" w:eastAsiaTheme="minorEastAsia" w:hAnsiTheme="minorEastAsia" w:cs="仿宋" w:hint="eastAsia"/>
          <w:sz w:val="32"/>
          <w:szCs w:val="32"/>
        </w:rPr>
        <w:t xml:space="preserve">                             2020年3月18日</w:t>
      </w:r>
      <w:bookmarkStart w:id="0" w:name="_GoBack"/>
      <w:bookmarkEnd w:id="0"/>
    </w:p>
    <w:p w:rsidR="0047472A" w:rsidRPr="00AB53FC" w:rsidRDefault="0047472A" w:rsidP="00AB53FC">
      <w:pPr>
        <w:spacing w:line="480" w:lineRule="exact"/>
        <w:ind w:firstLineChars="100" w:firstLine="280"/>
        <w:rPr>
          <w:rFonts w:asciiTheme="minorEastAsia" w:eastAsiaTheme="minorEastAsia" w:hAnsiTheme="minorEastAsia" w:cs="仿宋"/>
          <w:sz w:val="28"/>
          <w:szCs w:val="28"/>
        </w:rPr>
      </w:pPr>
    </w:p>
    <w:p w:rsidR="0047472A" w:rsidRPr="00AB53FC" w:rsidRDefault="00AB53FC" w:rsidP="00AB53FC">
      <w:pPr>
        <w:spacing w:line="480" w:lineRule="exact"/>
        <w:ind w:firstLineChars="100" w:firstLine="280"/>
        <w:rPr>
          <w:rFonts w:asciiTheme="minorEastAsia" w:eastAsiaTheme="minorEastAsia" w:hAnsiTheme="minorEastAsia" w:cs="仿宋" w:hint="eastAsia"/>
          <w:sz w:val="28"/>
          <w:szCs w:val="28"/>
        </w:rPr>
      </w:pPr>
      <w:r w:rsidRPr="00AB53FC">
        <w:rPr>
          <w:rFonts w:asciiTheme="minorEastAsia" w:eastAsiaTheme="minorEastAsia" w:hAnsiTheme="minorEastAsia" w:cs="仿宋" w:hint="eastAsia"/>
          <w:sz w:val="28"/>
          <w:szCs w:val="28"/>
        </w:rPr>
        <w:t>附件：预算公开表</w:t>
      </w:r>
    </w:p>
    <w:p w:rsidR="00AB53FC" w:rsidRDefault="00AB53FC" w:rsidP="00DE0A37">
      <w:pPr>
        <w:spacing w:line="480" w:lineRule="exact"/>
        <w:ind w:firstLineChars="100" w:firstLine="320"/>
        <w:rPr>
          <w:rFonts w:asciiTheme="minorEastAsia" w:eastAsiaTheme="minorEastAsia" w:hAnsiTheme="minorEastAsia" w:cs="仿宋"/>
          <w:sz w:val="32"/>
          <w:szCs w:val="32"/>
        </w:rPr>
      </w:pPr>
    </w:p>
    <w:p w:rsidR="0047472A" w:rsidRDefault="0047472A" w:rsidP="00DE0A37">
      <w:pPr>
        <w:spacing w:line="480" w:lineRule="exact"/>
        <w:ind w:firstLineChars="100" w:firstLine="320"/>
        <w:rPr>
          <w:rFonts w:asciiTheme="minorEastAsia" w:eastAsiaTheme="minorEastAsia" w:hAnsiTheme="minorEastAsia" w:cs="仿宋"/>
          <w:sz w:val="32"/>
          <w:szCs w:val="32"/>
        </w:rPr>
      </w:pPr>
    </w:p>
    <w:p w:rsidR="0047472A" w:rsidRPr="0047472A" w:rsidRDefault="00A31D9E" w:rsidP="00DE0A37">
      <w:pPr>
        <w:spacing w:line="480" w:lineRule="exact"/>
        <w:ind w:firstLineChars="100" w:firstLine="320"/>
        <w:rPr>
          <w:rFonts w:asciiTheme="minorEastAsia" w:eastAsiaTheme="minorEastAsia" w:hAnsiTheme="minorEastAsia" w:cs="仿宋"/>
          <w:sz w:val="32"/>
          <w:szCs w:val="32"/>
        </w:rPr>
      </w:pPr>
      <w:r w:rsidRPr="008B49D2">
        <w:rPr>
          <w:rFonts w:asciiTheme="minorEastAsia" w:eastAsiaTheme="minorEastAsia" w:hAnsiTheme="minorEastAsia" w:cs="仿宋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6" o:title=""/>
          </v:shape>
          <o:OLEObject Type="Embed" ProgID="Excel.Sheet.8" ShapeID="_x0000_i1025" DrawAspect="Icon" ObjectID="_1655882438" r:id="rId7"/>
        </w:object>
      </w:r>
    </w:p>
    <w:sectPr w:rsidR="0047472A" w:rsidRPr="0047472A" w:rsidSect="002B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21" w:rsidRDefault="00AF6721" w:rsidP="0047472A">
      <w:r>
        <w:separator/>
      </w:r>
    </w:p>
  </w:endnote>
  <w:endnote w:type="continuationSeparator" w:id="0">
    <w:p w:rsidR="00AF6721" w:rsidRDefault="00AF6721" w:rsidP="0047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21" w:rsidRDefault="00AF6721" w:rsidP="0047472A">
      <w:r>
        <w:separator/>
      </w:r>
    </w:p>
  </w:footnote>
  <w:footnote w:type="continuationSeparator" w:id="0">
    <w:p w:rsidR="00AF6721" w:rsidRDefault="00AF6721" w:rsidP="00474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86A"/>
    <w:rsid w:val="000118CC"/>
    <w:rsid w:val="00066CF2"/>
    <w:rsid w:val="001300E5"/>
    <w:rsid w:val="001A5FEC"/>
    <w:rsid w:val="00231F28"/>
    <w:rsid w:val="002B202D"/>
    <w:rsid w:val="002D0928"/>
    <w:rsid w:val="002D5C86"/>
    <w:rsid w:val="00324756"/>
    <w:rsid w:val="0035082B"/>
    <w:rsid w:val="0038094F"/>
    <w:rsid w:val="00400D6E"/>
    <w:rsid w:val="00400DDB"/>
    <w:rsid w:val="0042100B"/>
    <w:rsid w:val="0047472A"/>
    <w:rsid w:val="00474EBF"/>
    <w:rsid w:val="004906DA"/>
    <w:rsid w:val="004D1CC1"/>
    <w:rsid w:val="004F315A"/>
    <w:rsid w:val="00500DD8"/>
    <w:rsid w:val="005117B7"/>
    <w:rsid w:val="005310FB"/>
    <w:rsid w:val="005562A2"/>
    <w:rsid w:val="005D147B"/>
    <w:rsid w:val="005D4FB6"/>
    <w:rsid w:val="005E3575"/>
    <w:rsid w:val="006004EF"/>
    <w:rsid w:val="00600646"/>
    <w:rsid w:val="0061711C"/>
    <w:rsid w:val="006476E4"/>
    <w:rsid w:val="006B2991"/>
    <w:rsid w:val="00720FE6"/>
    <w:rsid w:val="007C3BF9"/>
    <w:rsid w:val="008B49D2"/>
    <w:rsid w:val="008C3367"/>
    <w:rsid w:val="00910C57"/>
    <w:rsid w:val="0092584A"/>
    <w:rsid w:val="00A31D9E"/>
    <w:rsid w:val="00A41B12"/>
    <w:rsid w:val="00A53B4A"/>
    <w:rsid w:val="00AB53FC"/>
    <w:rsid w:val="00AE4790"/>
    <w:rsid w:val="00AF6721"/>
    <w:rsid w:val="00B0186A"/>
    <w:rsid w:val="00BE2327"/>
    <w:rsid w:val="00BF620A"/>
    <w:rsid w:val="00C25375"/>
    <w:rsid w:val="00CC7D60"/>
    <w:rsid w:val="00CD088F"/>
    <w:rsid w:val="00CE5728"/>
    <w:rsid w:val="00D61942"/>
    <w:rsid w:val="00D86DA7"/>
    <w:rsid w:val="00DB7A75"/>
    <w:rsid w:val="00DE0A37"/>
    <w:rsid w:val="00E41552"/>
    <w:rsid w:val="00E9400E"/>
    <w:rsid w:val="00E95DB4"/>
    <w:rsid w:val="00F040D2"/>
    <w:rsid w:val="00F06C7D"/>
    <w:rsid w:val="05F106B8"/>
    <w:rsid w:val="09CC5B14"/>
    <w:rsid w:val="0E9A6CB2"/>
    <w:rsid w:val="18835C36"/>
    <w:rsid w:val="2262091D"/>
    <w:rsid w:val="24613C0B"/>
    <w:rsid w:val="3DD513F6"/>
    <w:rsid w:val="45660E78"/>
    <w:rsid w:val="4E562633"/>
    <w:rsid w:val="4F626940"/>
    <w:rsid w:val="51BB0719"/>
    <w:rsid w:val="5A9E2489"/>
    <w:rsid w:val="5B332EAC"/>
    <w:rsid w:val="5DE45089"/>
    <w:rsid w:val="61592D78"/>
    <w:rsid w:val="63E671C7"/>
    <w:rsid w:val="690B208D"/>
    <w:rsid w:val="755F16F5"/>
    <w:rsid w:val="7AD4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B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B202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B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B202D"/>
    <w:rPr>
      <w:rFonts w:cs="Times New Roman"/>
      <w:sz w:val="18"/>
      <w:szCs w:val="18"/>
    </w:rPr>
  </w:style>
  <w:style w:type="character" w:customStyle="1" w:styleId="style2">
    <w:name w:val="style2"/>
    <w:basedOn w:val="a0"/>
    <w:uiPriority w:val="99"/>
    <w:rsid w:val="00400D6E"/>
    <w:rPr>
      <w:rFonts w:cs="Times New Roman"/>
    </w:rPr>
  </w:style>
  <w:style w:type="paragraph" w:styleId="a5">
    <w:name w:val="Date"/>
    <w:basedOn w:val="a"/>
    <w:next w:val="a"/>
    <w:link w:val="Char1"/>
    <w:uiPriority w:val="99"/>
    <w:semiHidden/>
    <w:unhideWhenUsed/>
    <w:rsid w:val="004747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7472A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291</Words>
  <Characters>1664</Characters>
  <Application>Microsoft Office Word</Application>
  <DocSecurity>0</DocSecurity>
  <Lines>13</Lines>
  <Paragraphs>3</Paragraphs>
  <ScaleCrop>false</ScaleCrop>
  <Company>Lenovo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2019-11-20T08:54:00Z</dcterms:created>
  <dcterms:modified xsi:type="dcterms:W3CDTF">2020-07-10T02:34:00Z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