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BB" w:rsidRDefault="00421D07">
      <w:pPr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bookmarkStart w:id="0" w:name="_GoBack"/>
      <w:bookmarkEnd w:id="0"/>
      <w:r w:rsidRPr="00421D07">
        <w:rPr>
          <w:rFonts w:asciiTheme="majorEastAsia" w:eastAsiaTheme="majorEastAsia" w:hAnsiTheme="majorEastAsia" w:cs="仿宋_GB2312" w:hint="eastAsia"/>
          <w:b/>
          <w:sz w:val="44"/>
          <w:szCs w:val="44"/>
        </w:rPr>
        <w:t>牙屯堡镇</w:t>
      </w:r>
      <w:r w:rsidR="00510883" w:rsidRPr="00421D07">
        <w:rPr>
          <w:rFonts w:asciiTheme="majorEastAsia" w:eastAsiaTheme="majorEastAsia" w:hAnsiTheme="majorEastAsia" w:cs="仿宋_GB2312" w:hint="eastAsia"/>
          <w:b/>
          <w:sz w:val="44"/>
          <w:szCs w:val="44"/>
        </w:rPr>
        <w:t>2020年部门预算编制说明</w:t>
      </w:r>
    </w:p>
    <w:p w:rsidR="00421D07" w:rsidRPr="00421D07" w:rsidRDefault="00421D07">
      <w:pPr>
        <w:jc w:val="center"/>
        <w:rPr>
          <w:rFonts w:asciiTheme="majorEastAsia" w:eastAsiaTheme="majorEastAsia" w:hAnsiTheme="majorEastAsia" w:cs="仿宋_GB2312"/>
          <w:sz w:val="32"/>
          <w:szCs w:val="32"/>
        </w:rPr>
      </w:pPr>
    </w:p>
    <w:p w:rsidR="00355DBB" w:rsidRPr="00421D07" w:rsidRDefault="00510883">
      <w:pPr>
        <w:spacing w:line="560" w:lineRule="exact"/>
        <w:ind w:left="640" w:hangingChars="200" w:hanging="640"/>
        <w:jc w:val="left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一、部门基本概况 </w:t>
      </w:r>
      <w:r w:rsidRPr="00421D07">
        <w:rPr>
          <w:rFonts w:asciiTheme="minorEastAsia" w:hAnsiTheme="minorEastAsia" w:cs="仿宋_GB2312" w:hint="eastAsia"/>
          <w:sz w:val="32"/>
          <w:szCs w:val="32"/>
        </w:rPr>
        <w:br/>
        <w:t>（一）主要职能</w:t>
      </w:r>
    </w:p>
    <w:p w:rsidR="00355DBB" w:rsidRPr="00421D07" w:rsidRDefault="00510883">
      <w:pPr>
        <w:spacing w:line="560" w:lineRule="exact"/>
        <w:ind w:leftChars="50" w:left="105"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1、制定和组织实施经济、科技和社会发展计划，协调好本乡与外地区的经济交流与合作，抓好招商引资，组织经济运行，促进经济发展；2、制定并组织实施村镇建设规划，部署重点工程建设，地方道路建设及公共设施，水利设施的管理，负责土地、林木、水等自然资源和生态环境的保护，做好护林防火工作；3、负责本行政区域内的民政、计划生育、文化教育、卫生、体育等社会公益事业的综合性工作，维护一切经济单位和个人的正当经济权益，取缔非法经济活动，调解和处理民事纠纷，打击刑事犯罪维护社会稳定。4、抓好精神文明建设，丰富群众文化生活，树立社会主义新风尚；5、完成县委、县人民政府交办的其他工作。</w:t>
      </w:r>
    </w:p>
    <w:p w:rsidR="00355DBB" w:rsidRPr="00421D07" w:rsidRDefault="00510883">
      <w:pPr>
        <w:spacing w:line="560" w:lineRule="exact"/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（二）机构设置 </w:t>
      </w:r>
    </w:p>
    <w:p w:rsidR="00355DBB" w:rsidRPr="00421D07" w:rsidRDefault="00510883">
      <w:pPr>
        <w:spacing w:line="560" w:lineRule="exact"/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通道县牙屯堡镇人民政府单位内设机构包括：党政综合办公室、财政所、卫生与计划生育办、劳动与社会保障站、农业综合服务中心、国土所与规划站、文化站、林业站、安监站。</w:t>
      </w:r>
    </w:p>
    <w:p w:rsidR="00355DBB" w:rsidRPr="00421D07" w:rsidRDefault="00510883">
      <w:pPr>
        <w:spacing w:line="560" w:lineRule="exact"/>
        <w:jc w:val="left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二、部门预算单位构成</w:t>
      </w:r>
    </w:p>
    <w:p w:rsidR="00355DBB" w:rsidRPr="00421D07" w:rsidRDefault="00510883">
      <w:pPr>
        <w:spacing w:line="560" w:lineRule="exact"/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通道县牙屯堡镇人民政府单位2020年部门预算单位构成包括：通道县牙屯堡镇人民政府单位本级</w:t>
      </w:r>
    </w:p>
    <w:p w:rsidR="00355DBB" w:rsidRPr="00421D07" w:rsidRDefault="00510883">
      <w:pPr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三、部门收支概况  </w:t>
      </w:r>
      <w:r w:rsidRPr="00421D07">
        <w:rPr>
          <w:rFonts w:asciiTheme="minorEastAsia" w:hAnsiTheme="minorEastAsia" w:cs="仿宋_GB2312" w:hint="eastAsia"/>
          <w:sz w:val="32"/>
          <w:szCs w:val="32"/>
        </w:rPr>
        <w:br/>
      </w:r>
      <w:r w:rsidRPr="00421D07">
        <w:rPr>
          <w:rFonts w:asciiTheme="minorEastAsia" w:hAnsiTheme="minorEastAsia" w:cs="仿宋_GB2312" w:hint="eastAsia"/>
          <w:sz w:val="32"/>
          <w:szCs w:val="32"/>
        </w:rPr>
        <w:lastRenderedPageBreak/>
        <w:t>（一）收入预算</w:t>
      </w:r>
    </w:p>
    <w:p w:rsidR="00355DBB" w:rsidRPr="00421D07" w:rsidRDefault="00510883">
      <w:p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2020年部门收入预算共计6329266元，较2019年同比增加20.73%，主要原因是新增五险配套及住房公积金。其中公务费1190000元，同比增加1.68%；人员经费5109046元，同比增加30.27%；</w:t>
      </w:r>
      <w:r w:rsidRPr="00421D07">
        <w:rPr>
          <w:rFonts w:asciiTheme="minorEastAsia" w:hAnsiTheme="minorEastAsia" w:cs="仿宋_GB2312" w:hint="eastAsia"/>
          <w:sz w:val="32"/>
          <w:szCs w:val="32"/>
        </w:rPr>
        <w:br/>
        <w:t>（二）支出预算</w:t>
      </w:r>
    </w:p>
    <w:p w:rsidR="00355DBB" w:rsidRPr="00421D07" w:rsidRDefault="00510883">
      <w:p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2020年部门支出预算共计6329266元，较2019年同比增加20.73%，主要原因是新增五险配套及住房公积金支出。其中公务费1190000元，同比增加1.68%；人员经费5109046元，同比增加30.27%；</w:t>
      </w:r>
    </w:p>
    <w:p w:rsidR="00355DBB" w:rsidRPr="00421D07" w:rsidRDefault="00510883">
      <w:pPr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四、一般公共预算拨款支出预算 </w:t>
      </w:r>
      <w:r w:rsidRPr="00421D07">
        <w:rPr>
          <w:rFonts w:asciiTheme="minorEastAsia" w:hAnsiTheme="minorEastAsia" w:cs="仿宋_GB2312" w:hint="eastAsia"/>
          <w:sz w:val="32"/>
          <w:szCs w:val="32"/>
        </w:rPr>
        <w:br/>
        <w:t>（一）基本支出</w:t>
      </w:r>
    </w:p>
    <w:p w:rsidR="00355DBB" w:rsidRPr="00421D07" w:rsidRDefault="00510883">
      <w:pPr>
        <w:widowControl/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2020年基本支出6329266元，占全部支出的99.98，与上年比较增加20.73</w:t>
      </w:r>
      <w:r w:rsidRPr="00421D07">
        <w:rPr>
          <w:rFonts w:asciiTheme="minorEastAsia" w:hAnsiTheme="minorEastAsia" w:cs="仿宋_GB2312"/>
          <w:sz w:val="32"/>
          <w:szCs w:val="32"/>
        </w:rPr>
        <w:t>%</w:t>
      </w:r>
      <w:r w:rsidRPr="00421D07">
        <w:rPr>
          <w:rFonts w:asciiTheme="minorEastAsia" w:hAnsiTheme="minorEastAsia" w:cs="仿宋_GB2312" w:hint="eastAsia"/>
          <w:sz w:val="32"/>
          <w:szCs w:val="32"/>
        </w:rPr>
        <w:t>，增加主要为五险配套及住房公积金支出，省政协委员张运平工作经费。</w:t>
      </w:r>
      <w:r w:rsidRPr="00421D07">
        <w:rPr>
          <w:rFonts w:asciiTheme="minorEastAsia" w:hAnsiTheme="minorEastAsia" w:cs="仿宋_GB2312" w:hint="eastAsia"/>
          <w:sz w:val="32"/>
          <w:szCs w:val="32"/>
        </w:rPr>
        <w:br/>
        <w:t>（二）专项支出。</w:t>
      </w:r>
    </w:p>
    <w:p w:rsidR="00355DBB" w:rsidRPr="00421D07" w:rsidRDefault="00510883">
      <w:pPr>
        <w:widowControl/>
        <w:spacing w:line="600" w:lineRule="exact"/>
        <w:ind w:firstLineChars="300" w:firstLine="96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无专项支出</w:t>
      </w:r>
    </w:p>
    <w:p w:rsidR="00355DBB" w:rsidRPr="00421D07" w:rsidRDefault="00510883">
      <w:pPr>
        <w:widowControl/>
        <w:numPr>
          <w:ilvl w:val="0"/>
          <w:numId w:val="1"/>
        </w:numPr>
        <w:spacing w:line="600" w:lineRule="exact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421D0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其他重要事项的情况说明 </w:t>
      </w:r>
    </w:p>
    <w:p w:rsidR="00355DBB" w:rsidRPr="00421D07" w:rsidRDefault="00510883">
      <w:pPr>
        <w:widowControl/>
        <w:numPr>
          <w:ilvl w:val="0"/>
          <w:numId w:val="2"/>
        </w:num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机关运行经费</w:t>
      </w:r>
    </w:p>
    <w:p w:rsidR="00355DBB" w:rsidRPr="00421D07" w:rsidRDefault="00510883">
      <w:pPr>
        <w:widowControl/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乡镇综治经费42456元，食品和药品监督经费2000元，乡镇人大工作经费5000元，代表活动经费8100元，共青团工作经费20000元，乡镇综治专干经费1800元，老干工作</w:t>
      </w:r>
      <w:r w:rsidRPr="00421D07">
        <w:rPr>
          <w:rFonts w:asciiTheme="minorEastAsia" w:hAnsiTheme="minorEastAsia" w:cs="仿宋_GB2312" w:hint="eastAsia"/>
          <w:sz w:val="32"/>
          <w:szCs w:val="32"/>
        </w:rPr>
        <w:lastRenderedPageBreak/>
        <w:t>经费5000元，妇女事业发展经费20000元，武装工作经费10000元，安全生产监管经费60000元，交通安全经费60000元，防汛维护费20000元，工会经费10000元，农机补贴10000元，涉老工作经费15000元，退役军人服务经费10000元，武装经费2160元，武装经费2160元，列“一般公共服务”科目。乡镇公用经费按人均2万元/年核算。其中国土所、安监站、农技站、畜牧站、广电、经管、文广新、农机站、水务、人社、财政、计生、林业站等乡镇人员经费全额核算到乡镇，乡镇纪检员按3万元/人/年核算。</w:t>
      </w:r>
    </w:p>
    <w:p w:rsidR="00355DBB" w:rsidRPr="00421D07" w:rsidRDefault="00510883">
      <w:pPr>
        <w:widowControl/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2、“三公”经费预算</w:t>
      </w:r>
    </w:p>
    <w:p w:rsidR="00355DBB" w:rsidRPr="00421D07" w:rsidRDefault="00510883">
      <w:pPr>
        <w:widowControl/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2020年预算三公经费169885元，公款出国经费0元，公务用车购置及运行经费75835元，公务接待经费94050元。较上年无增无减。</w:t>
      </w:r>
    </w:p>
    <w:p w:rsidR="00355DBB" w:rsidRPr="00421D07" w:rsidRDefault="00510883" w:rsidP="00B14CF2">
      <w:pPr>
        <w:widowControl/>
        <w:spacing w:line="600" w:lineRule="exact"/>
        <w:ind w:leftChars="200" w:left="420" w:firstLineChars="100" w:firstLine="32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3、政府采购情况</w:t>
      </w:r>
    </w:p>
    <w:p w:rsidR="00355DBB" w:rsidRPr="00421D07" w:rsidRDefault="00510883">
      <w:pPr>
        <w:widowControl/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无政府采购。</w:t>
      </w:r>
    </w:p>
    <w:p w:rsidR="00355DBB" w:rsidRPr="00421D07" w:rsidRDefault="00510883">
      <w:pPr>
        <w:widowControl/>
        <w:numPr>
          <w:ilvl w:val="0"/>
          <w:numId w:val="3"/>
        </w:num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国有资产占有使用情况</w:t>
      </w:r>
    </w:p>
    <w:p w:rsidR="00355DBB" w:rsidRPr="00421D07" w:rsidRDefault="00510883">
      <w:pPr>
        <w:widowControl/>
        <w:spacing w:line="60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无国有资产闲置浪费情况。</w:t>
      </w:r>
    </w:p>
    <w:p w:rsidR="00355DBB" w:rsidRPr="00421D07" w:rsidRDefault="00510883">
      <w:pPr>
        <w:widowControl/>
        <w:numPr>
          <w:ilvl w:val="0"/>
          <w:numId w:val="3"/>
        </w:numPr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绩效目标设置</w:t>
      </w:r>
    </w:p>
    <w:p w:rsidR="00355DBB" w:rsidRPr="00421D07" w:rsidRDefault="00510883">
      <w:pPr>
        <w:widowControl/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目标1：打赢脱贫攻坚战，;</w:t>
      </w:r>
    </w:p>
    <w:p w:rsidR="00355DBB" w:rsidRPr="00421D07" w:rsidRDefault="00510883">
      <w:pPr>
        <w:widowControl/>
        <w:spacing w:line="600" w:lineRule="exact"/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目标2：狠抓安全生产、综治工作，提高处理突发事件能力，做好信访接待，打好重点项目“升级战”。</w:t>
      </w:r>
    </w:p>
    <w:p w:rsidR="00355DBB" w:rsidRPr="00421D07" w:rsidRDefault="00510883">
      <w:pPr>
        <w:widowControl/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lastRenderedPageBreak/>
        <w:t>目标3：制定并组织实施村镇建设规划，地方道路建设及公共设施；加强效能政府建设，构建服务型政府，打好特色产业“阵地战”。</w:t>
      </w:r>
    </w:p>
    <w:p w:rsidR="00355DBB" w:rsidRPr="00421D07" w:rsidRDefault="00510883" w:rsidP="00B14CF2">
      <w:pPr>
        <w:widowControl/>
        <w:spacing w:line="600" w:lineRule="exact"/>
        <w:ind w:leftChars="200" w:left="42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目标4：定期开展文化活动，加强群众精神文明建设。</w:t>
      </w:r>
    </w:p>
    <w:p w:rsidR="00355DBB" w:rsidRPr="00421D07" w:rsidRDefault="00510883">
      <w:pPr>
        <w:widowControl/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目标5：组织本级同财政收入，管理好财政资金，打好乡村振兴持久战。</w:t>
      </w:r>
    </w:p>
    <w:p w:rsidR="00355DBB" w:rsidRPr="00421D07" w:rsidRDefault="00510883">
      <w:pPr>
        <w:widowControl/>
        <w:numPr>
          <w:ilvl w:val="0"/>
          <w:numId w:val="1"/>
        </w:numPr>
        <w:spacing w:line="600" w:lineRule="exact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名词解释 </w:t>
      </w:r>
    </w:p>
    <w:p w:rsidR="00B14CF2" w:rsidRPr="00421D07" w:rsidRDefault="00510883">
      <w:pPr>
        <w:widowControl/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1、机关运行经费：是</w:t>
      </w:r>
      <w:hyperlink r:id="rId9" w:tgtFrame="https://baike.so.com/doc/_blank" w:history="1">
        <w:r w:rsidRPr="00421D07">
          <w:rPr>
            <w:rFonts w:asciiTheme="minorEastAsia" w:hAnsiTheme="minorEastAsia" w:cs="仿宋_GB2312" w:hint="eastAsia"/>
            <w:sz w:val="32"/>
            <w:szCs w:val="32"/>
          </w:rPr>
          <w:t>行政单位</w:t>
        </w:r>
      </w:hyperlink>
      <w:r w:rsidRPr="00421D07">
        <w:rPr>
          <w:rFonts w:asciiTheme="minorEastAsia" w:hAnsiTheme="minorEastAsia" w:cs="仿宋_GB2312" w:hint="eastAsia"/>
          <w:sz w:val="32"/>
          <w:szCs w:val="32"/>
        </w:rPr>
        <w:t>在业务活动中发生的各项支出，包括为开展业务活动发生的所有支出，如工资及福利费、公务活动费用、设备的修缮费等。</w:t>
      </w:r>
      <w:r w:rsidRPr="00421D07">
        <w:rPr>
          <w:rFonts w:asciiTheme="minorEastAsia" w:hAnsiTheme="minorEastAsia" w:cs="仿宋_GB2312" w:hint="eastAsia"/>
          <w:sz w:val="32"/>
          <w:szCs w:val="32"/>
        </w:rPr>
        <w:br/>
        <w:t xml:space="preserve">    2、“三公”经费：是指财政拨款支出安排的出国（境）费、车辆购置及运行费、公务接待费这三项经费。    </w:t>
      </w:r>
    </w:p>
    <w:p w:rsidR="00B14CF2" w:rsidRPr="00421D07" w:rsidRDefault="00E9454E" w:rsidP="00421D07">
      <w:pPr>
        <w:widowControl/>
        <w:spacing w:line="600" w:lineRule="exact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 xml:space="preserve">    七、预算公开表</w:t>
      </w:r>
      <w:r w:rsidR="003E6174">
        <w:rPr>
          <w:rFonts w:asciiTheme="minorEastAsia" w:hAnsiTheme="minorEastAsia" w:cs="仿宋_GB2312" w:hint="eastAsia"/>
          <w:sz w:val="32"/>
          <w:szCs w:val="32"/>
        </w:rPr>
        <w:t>(附后)</w:t>
      </w:r>
    </w:p>
    <w:p w:rsidR="00355DBB" w:rsidRPr="00421D07" w:rsidRDefault="00510883" w:rsidP="00E9454E">
      <w:pPr>
        <w:widowControl/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 xml:space="preserve">                                     </w:t>
      </w:r>
    </w:p>
    <w:p w:rsidR="00421D07" w:rsidRDefault="00510883" w:rsidP="002F47F4">
      <w:pPr>
        <w:ind w:firstLineChars="1700" w:firstLine="5440"/>
        <w:rPr>
          <w:rFonts w:asciiTheme="minorEastAsia" w:hAnsiTheme="minorEastAsia" w:cs="仿宋_GB2312"/>
          <w:sz w:val="32"/>
          <w:szCs w:val="32"/>
        </w:rPr>
      </w:pPr>
      <w:r w:rsidRPr="00421D07">
        <w:rPr>
          <w:rFonts w:asciiTheme="minorEastAsia" w:hAnsiTheme="minorEastAsia" w:cs="仿宋_GB2312" w:hint="eastAsia"/>
          <w:sz w:val="32"/>
          <w:szCs w:val="32"/>
        </w:rPr>
        <w:t>2020年3月20日</w:t>
      </w:r>
    </w:p>
    <w:p w:rsidR="00421D07" w:rsidRDefault="00E9454E" w:rsidP="00421D07">
      <w:pPr>
        <w:jc w:val="left"/>
        <w:rPr>
          <w:rFonts w:asciiTheme="minorEastAsia" w:hAnsiTheme="minorEastAsia" w:cs="仿宋_GB2312"/>
          <w:sz w:val="28"/>
          <w:szCs w:val="28"/>
        </w:rPr>
      </w:pPr>
      <w:r w:rsidRPr="00E9454E">
        <w:rPr>
          <w:rFonts w:asciiTheme="minorEastAsia" w:hAnsiTheme="minorEastAsia" w:cs="仿宋_GB2312" w:hint="eastAsia"/>
          <w:sz w:val="28"/>
          <w:szCs w:val="28"/>
        </w:rPr>
        <w:t>附件：牙屯堡镇预算公开表</w:t>
      </w:r>
    </w:p>
    <w:p w:rsidR="00E9454E" w:rsidRPr="00E9454E" w:rsidRDefault="00E9454E" w:rsidP="00421D07">
      <w:pPr>
        <w:jc w:val="left"/>
        <w:rPr>
          <w:rFonts w:asciiTheme="minorEastAsia" w:hAnsiTheme="minorEastAsia" w:cs="仿宋_GB2312"/>
          <w:sz w:val="28"/>
          <w:szCs w:val="28"/>
        </w:rPr>
      </w:pPr>
    </w:p>
    <w:p w:rsidR="00421D07" w:rsidRPr="00421D07" w:rsidRDefault="00A65EF8" w:rsidP="00421D07">
      <w:pPr>
        <w:jc w:val="left"/>
        <w:rPr>
          <w:rFonts w:asciiTheme="minorEastAsia" w:hAnsiTheme="minorEastAsia" w:cs="仿宋_GB2312"/>
          <w:sz w:val="32"/>
          <w:szCs w:val="32"/>
        </w:rPr>
      </w:pPr>
      <w:r w:rsidRPr="00394E46">
        <w:rPr>
          <w:rFonts w:asciiTheme="minorEastAsia" w:hAnsiTheme="minorEastAsia" w:cs="仿宋_GB2312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10" o:title=""/>
          </v:shape>
          <o:OLEObject Type="Embed" ProgID="Excel.Sheet.8" ShapeID="_x0000_i1025" DrawAspect="Icon" ObjectID="_1655881449" r:id="rId11"/>
        </w:object>
      </w:r>
    </w:p>
    <w:sectPr w:rsidR="00421D07" w:rsidRPr="00421D07" w:rsidSect="00355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E94" w:rsidRDefault="00693E94" w:rsidP="00B14CF2">
      <w:r>
        <w:separator/>
      </w:r>
    </w:p>
  </w:endnote>
  <w:endnote w:type="continuationSeparator" w:id="0">
    <w:p w:rsidR="00693E94" w:rsidRDefault="00693E94" w:rsidP="00B14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E94" w:rsidRDefault="00693E94" w:rsidP="00B14CF2">
      <w:r>
        <w:separator/>
      </w:r>
    </w:p>
  </w:footnote>
  <w:footnote w:type="continuationSeparator" w:id="0">
    <w:p w:rsidR="00693E94" w:rsidRDefault="00693E94" w:rsidP="00B14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A3D461"/>
    <w:multiLevelType w:val="singleLevel"/>
    <w:tmpl w:val="A8A3D461"/>
    <w:lvl w:ilvl="0">
      <w:start w:val="4"/>
      <w:numFmt w:val="decimal"/>
      <w:suff w:val="nothing"/>
      <w:lvlText w:val="%1、"/>
      <w:lvlJc w:val="left"/>
    </w:lvl>
  </w:abstractNum>
  <w:abstractNum w:abstractNumId="1">
    <w:nsid w:val="E18EBF3C"/>
    <w:multiLevelType w:val="singleLevel"/>
    <w:tmpl w:val="E18EBF3C"/>
    <w:lvl w:ilvl="0">
      <w:start w:val="1"/>
      <w:numFmt w:val="decimal"/>
      <w:suff w:val="nothing"/>
      <w:lvlText w:val="%1、"/>
      <w:lvlJc w:val="left"/>
    </w:lvl>
  </w:abstractNum>
  <w:abstractNum w:abstractNumId="2">
    <w:nsid w:val="70769D81"/>
    <w:multiLevelType w:val="singleLevel"/>
    <w:tmpl w:val="70769D8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24D74"/>
    <w:rsid w:val="00036662"/>
    <w:rsid w:val="000634B9"/>
    <w:rsid w:val="000C3C35"/>
    <w:rsid w:val="00130C47"/>
    <w:rsid w:val="00195366"/>
    <w:rsid w:val="00234A77"/>
    <w:rsid w:val="002426E3"/>
    <w:rsid w:val="002509A2"/>
    <w:rsid w:val="002F47F4"/>
    <w:rsid w:val="00351FD5"/>
    <w:rsid w:val="00355DBB"/>
    <w:rsid w:val="00374312"/>
    <w:rsid w:val="00394E46"/>
    <w:rsid w:val="003E6174"/>
    <w:rsid w:val="00421D07"/>
    <w:rsid w:val="004435EC"/>
    <w:rsid w:val="00465B20"/>
    <w:rsid w:val="00474EBF"/>
    <w:rsid w:val="004D54B5"/>
    <w:rsid w:val="00510883"/>
    <w:rsid w:val="005562A2"/>
    <w:rsid w:val="005D4FB6"/>
    <w:rsid w:val="0069039B"/>
    <w:rsid w:val="00693E94"/>
    <w:rsid w:val="006B4F05"/>
    <w:rsid w:val="006C0D9B"/>
    <w:rsid w:val="00721744"/>
    <w:rsid w:val="007F62FB"/>
    <w:rsid w:val="0084162F"/>
    <w:rsid w:val="00990806"/>
    <w:rsid w:val="00A33ED1"/>
    <w:rsid w:val="00A41B12"/>
    <w:rsid w:val="00A65EF8"/>
    <w:rsid w:val="00AC77D1"/>
    <w:rsid w:val="00B0186A"/>
    <w:rsid w:val="00B14CF2"/>
    <w:rsid w:val="00B41A02"/>
    <w:rsid w:val="00BB31DC"/>
    <w:rsid w:val="00BE2327"/>
    <w:rsid w:val="00C4098B"/>
    <w:rsid w:val="00C74C2B"/>
    <w:rsid w:val="00C91120"/>
    <w:rsid w:val="00C93288"/>
    <w:rsid w:val="00CB6B5E"/>
    <w:rsid w:val="00CD088F"/>
    <w:rsid w:val="00D15943"/>
    <w:rsid w:val="00D26DB7"/>
    <w:rsid w:val="00D86DA7"/>
    <w:rsid w:val="00E5785D"/>
    <w:rsid w:val="00E86893"/>
    <w:rsid w:val="00E9454E"/>
    <w:rsid w:val="00EE27CB"/>
    <w:rsid w:val="00EF1DDC"/>
    <w:rsid w:val="00F23D8D"/>
    <w:rsid w:val="026F4EAA"/>
    <w:rsid w:val="26DF3230"/>
    <w:rsid w:val="2BCA4D85"/>
    <w:rsid w:val="2CC31D8B"/>
    <w:rsid w:val="41B07E4A"/>
    <w:rsid w:val="4B367A8D"/>
    <w:rsid w:val="53BA140C"/>
    <w:rsid w:val="64A20F5F"/>
    <w:rsid w:val="65DD28AB"/>
    <w:rsid w:val="692025C4"/>
    <w:rsid w:val="72A90C1C"/>
    <w:rsid w:val="72C56DAE"/>
    <w:rsid w:val="73994BA7"/>
    <w:rsid w:val="77BD33A8"/>
    <w:rsid w:val="7C90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55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55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55DB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55DB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21D0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21D0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Office_Excel_97-2003____1.xls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s://baike.so.com/doc/5451367-5689739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7952E-1172-47F2-8EAE-71B376E1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271</Words>
  <Characters>1548</Characters>
  <Application>Microsoft Office Word</Application>
  <DocSecurity>0</DocSecurity>
  <Lines>12</Lines>
  <Paragraphs>3</Paragraphs>
  <ScaleCrop>false</ScaleCrop>
  <Company>Lenovo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dcterms:created xsi:type="dcterms:W3CDTF">2019-11-20T08:54:00Z</dcterms:created>
  <dcterms:modified xsi:type="dcterms:W3CDTF">2020-07-10T02:18:00Z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