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73" w:rsidRPr="003F0EB5" w:rsidRDefault="00E85A73" w:rsidP="008835CB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</w:pPr>
      <w:r w:rsidRPr="003F0EB5"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中共通道县委宣传部</w:t>
      </w:r>
      <w:r w:rsidRPr="003F0EB5"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  <w:t>2020</w:t>
      </w:r>
      <w:r w:rsidRPr="003F0EB5"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年部门预算</w:t>
      </w:r>
    </w:p>
    <w:p w:rsidR="00E85A73" w:rsidRPr="003F0EB5" w:rsidRDefault="00E85A73" w:rsidP="008835CB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</w:pPr>
      <w:r w:rsidRPr="003F0EB5"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编制说明</w:t>
      </w:r>
    </w:p>
    <w:p w:rsidR="00E85A73" w:rsidRPr="003F0EB5" w:rsidRDefault="00E85A73" w:rsidP="008835CB">
      <w:pPr>
        <w:spacing w:line="600" w:lineRule="exact"/>
        <w:rPr>
          <w:rFonts w:asciiTheme="majorEastAsia" w:eastAsiaTheme="majorEastAsia" w:hAnsiTheme="majorEastAsia"/>
          <w:shd w:val="clear" w:color="auto" w:fill="FFFFFF"/>
        </w:rPr>
      </w:pPr>
    </w:p>
    <w:p w:rsidR="00E85A73" w:rsidRPr="003F0EB5" w:rsidRDefault="00E85A73" w:rsidP="001213DE">
      <w:pPr>
        <w:widowControl/>
        <w:spacing w:line="600" w:lineRule="exact"/>
        <w:ind w:firstLineChars="196" w:firstLine="630"/>
        <w:outlineLvl w:val="0"/>
        <w:rPr>
          <w:rFonts w:asciiTheme="minorEastAsia" w:eastAsiaTheme="minorEastAsia" w:hAnsiTheme="minorEastAsia"/>
          <w:b/>
          <w:sz w:val="32"/>
          <w:szCs w:val="32"/>
          <w:shd w:val="clear" w:color="auto" w:fill="FFFFFF"/>
        </w:rPr>
      </w:pPr>
      <w:r w:rsidRPr="003F0EB5">
        <w:rPr>
          <w:rFonts w:asciiTheme="minorEastAsia" w:eastAsiaTheme="minorEastAsia" w:hAnsiTheme="minorEastAsia" w:hint="eastAsia"/>
          <w:b/>
          <w:sz w:val="32"/>
          <w:szCs w:val="32"/>
          <w:shd w:val="clear" w:color="auto" w:fill="FFFFFF"/>
        </w:rPr>
        <w:t>一、部门基本概况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outlineLvl w:val="0"/>
        <w:rPr>
          <w:rFonts w:asciiTheme="minorEastAsia" w:eastAsiaTheme="minorEastAsia" w:hAnsiTheme="minorEastAsia"/>
          <w:sz w:val="32"/>
          <w:szCs w:val="32"/>
          <w:shd w:val="clear" w:color="auto" w:fill="FFFFFF"/>
        </w:rPr>
      </w:pPr>
      <w:r w:rsidRPr="003F0EB5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（一）主要职能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1.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制定全县宣传思想工作规划和措施，协调全县宣传文化系统各部门各单位之间的关系。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2.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负责指导全县理论学习、理论研究、理论宣传工作。负责哲学社会科学规划课题的评审和管理；归口管理全县社会科学界的联合会。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3.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负责正确引导社会舆论，加强对内对外宣传工作；对县广播电视局、县有线广播电视台的工作实施方针、政策的指导。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4.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负责从宏观上指导、协调全县文化艺术，特别是精神产品的生产；联系县文化旅游广电体育局，并在政治方向和方针、政策方面实施领导。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5.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负责部署全局性的思想政治工作，规划全县群众性的社会主义精神文明建设；配合县委组织部做好党员教育工作，负责编写党员教育教材；会同有关部门研究和改进思想政治教育工作；代管县精神文明建设指导委员会办公室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6.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负责全县对外、对港澳宣传工作的协调和管理；协同有关部门开展涉台问题的对外宣传工作；指导和协调全县对外文化交流工作。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lastRenderedPageBreak/>
        <w:t>7.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归口管理、统筹协调全县互联网上的新闻宣传工作。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8.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受县委委托，协同县委组织部管理宣传文化系统各单位的领导干部。配合县委组织部制定宣传文化系统领导骨干培训规划，并做好有关管理、协调、调训等工作；联系宣传文化系统的知识分子，配合有关部门做好知识分子工作。负责全县企事业单位政工干部职称评定工作；指导、协调全县新闻干部职称评定的有关工作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9.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负责提出全县宣传思想文化事业发展的指导方针，配合政府有关部门指导、协调宣传文化系统的事业建设。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10.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承办县委办的其他事项。</w:t>
      </w:r>
    </w:p>
    <w:p w:rsidR="00E85A73" w:rsidRPr="003F0EB5" w:rsidRDefault="00E85A73" w:rsidP="001213DE">
      <w:pPr>
        <w:pStyle w:val="a5"/>
        <w:spacing w:line="600" w:lineRule="exact"/>
        <w:ind w:firstLine="640"/>
        <w:outlineLvl w:val="0"/>
        <w:rPr>
          <w:rFonts w:asciiTheme="minorEastAsia" w:eastAsiaTheme="minorEastAsia" w:hAnsiTheme="minorEastAsia"/>
          <w:sz w:val="32"/>
          <w:szCs w:val="32"/>
          <w:shd w:val="clear" w:color="auto" w:fill="FFFFFF"/>
        </w:rPr>
      </w:pPr>
      <w:r w:rsidRPr="003F0EB5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（二）机构设置</w:t>
      </w:r>
      <w:r w:rsidRPr="003F0EB5">
        <w:rPr>
          <w:rFonts w:asciiTheme="minorEastAsia" w:eastAsiaTheme="minorEastAsia" w:hAnsiTheme="minorEastAsia"/>
          <w:sz w:val="32"/>
          <w:szCs w:val="32"/>
          <w:shd w:val="clear" w:color="auto" w:fill="FFFFFF"/>
        </w:rPr>
        <w:t> </w:t>
      </w:r>
    </w:p>
    <w:p w:rsidR="00E85A73" w:rsidRPr="003F0EB5" w:rsidRDefault="00E85A73" w:rsidP="001213DE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中共通道县委宣传部是财政全额拨款正科级单位，属县一级预算单位。内设机构有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7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个，包括：办公室、理教党教室、新闻外宣室、互联网宣传管理中心、文明办、文化产业办、网信办，内设机构均未独立核算。有编制人数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26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人，实有在编人数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24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人，特岗特新人员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9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人，退休人员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2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人。</w:t>
      </w:r>
    </w:p>
    <w:p w:rsidR="00E85A73" w:rsidRPr="003F0EB5" w:rsidRDefault="00E85A73" w:rsidP="001213DE">
      <w:pPr>
        <w:widowControl/>
        <w:spacing w:line="600" w:lineRule="exact"/>
        <w:ind w:firstLineChars="200" w:firstLine="643"/>
        <w:outlineLvl w:val="0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二、部门预算单位构成</w:t>
      </w:r>
      <w:r w:rsidRPr="003F0EB5">
        <w:rPr>
          <w:rFonts w:asciiTheme="minorEastAsia" w:eastAsiaTheme="minorEastAsia" w:hAnsiTheme="minorEastAsia"/>
          <w:b/>
          <w:kern w:val="0"/>
          <w:sz w:val="32"/>
          <w:szCs w:val="32"/>
        </w:rPr>
        <w:t> </w:t>
      </w:r>
    </w:p>
    <w:p w:rsidR="00E85A73" w:rsidRPr="003F0EB5" w:rsidRDefault="00E85A73" w:rsidP="001213DE">
      <w:pPr>
        <w:pStyle w:val="a5"/>
        <w:spacing w:line="600" w:lineRule="exact"/>
        <w:ind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宣传部部门只有本级，没有其他二级预算单位，因此，纳入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年部门预算编制范围的只有宣传部部门本级。</w:t>
      </w:r>
    </w:p>
    <w:p w:rsidR="00E85A73" w:rsidRPr="003F0EB5" w:rsidRDefault="00E85A73" w:rsidP="001213DE">
      <w:pPr>
        <w:pStyle w:val="a5"/>
        <w:spacing w:line="600" w:lineRule="exact"/>
        <w:ind w:firstLine="643"/>
        <w:outlineLvl w:val="0"/>
        <w:rPr>
          <w:rFonts w:asciiTheme="minorEastAsia" w:eastAsiaTheme="minorEastAsia" w:hAnsiTheme="minorEastAsia"/>
          <w:b/>
          <w:sz w:val="32"/>
          <w:szCs w:val="32"/>
          <w:shd w:val="clear" w:color="auto" w:fill="FFFFFF"/>
        </w:rPr>
      </w:pPr>
      <w:r w:rsidRPr="003F0EB5">
        <w:rPr>
          <w:rFonts w:asciiTheme="minorEastAsia" w:eastAsiaTheme="minorEastAsia" w:hAnsiTheme="minorEastAsia" w:hint="eastAsia"/>
          <w:b/>
          <w:sz w:val="32"/>
          <w:szCs w:val="32"/>
          <w:shd w:val="clear" w:color="auto" w:fill="FFFFFF"/>
        </w:rPr>
        <w:t>三、部门收支概况</w:t>
      </w:r>
      <w:r w:rsidRPr="003F0EB5">
        <w:rPr>
          <w:rFonts w:asciiTheme="minorEastAsia" w:eastAsiaTheme="minorEastAsia" w:hAnsiTheme="minorEastAsia"/>
          <w:b/>
          <w:sz w:val="32"/>
          <w:szCs w:val="32"/>
          <w:shd w:val="clear" w:color="auto" w:fill="FFFFFF"/>
        </w:rPr>
        <w:t>  </w:t>
      </w:r>
    </w:p>
    <w:p w:rsidR="00E85A73" w:rsidRPr="003F0EB5" w:rsidRDefault="00E85A73" w:rsidP="001213DE">
      <w:pPr>
        <w:pStyle w:val="a5"/>
        <w:spacing w:line="600" w:lineRule="exact"/>
        <w:ind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年部门预算编报范围包括县委宣传部机关，收入包括公共预算收入，支出既包括保障机关，也包括归口管理办公室等专项经费。</w:t>
      </w:r>
    </w:p>
    <w:p w:rsidR="00E85A73" w:rsidRPr="003F0EB5" w:rsidRDefault="00E85A73" w:rsidP="001213DE">
      <w:pPr>
        <w:pStyle w:val="a5"/>
        <w:spacing w:line="600" w:lineRule="exact"/>
        <w:ind w:firstLine="640"/>
        <w:outlineLvl w:val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lastRenderedPageBreak/>
        <w:t>（一）收入预算</w:t>
      </w:r>
    </w:p>
    <w:p w:rsidR="00E85A73" w:rsidRPr="003F0EB5" w:rsidRDefault="00E85A73" w:rsidP="001213DE">
      <w:pPr>
        <w:pStyle w:val="a5"/>
        <w:spacing w:line="600" w:lineRule="exact"/>
        <w:ind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年度收入预算安排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862.07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万元，比上年度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736.31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万元增长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125.76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万元，增幅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17%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。收入预算增长的原因主要是机构改革，新成立网信办（正科级单位，独立编制，目前未独立核算），增加网信办工作经费，文化产业办民族剧团成立，增加民族剧团人员经费，同时增加萨岁消防整改项目。</w:t>
      </w:r>
    </w:p>
    <w:p w:rsidR="00E85A73" w:rsidRPr="003F0EB5" w:rsidRDefault="00E85A73" w:rsidP="001213DE">
      <w:pPr>
        <w:pStyle w:val="a5"/>
        <w:spacing w:line="600" w:lineRule="exact"/>
        <w:ind w:firstLine="640"/>
        <w:outlineLvl w:val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（二）</w:t>
      </w:r>
      <w:r w:rsidRPr="003F0EB5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支出预算</w:t>
      </w:r>
    </w:p>
    <w:p w:rsidR="00E85A73" w:rsidRPr="003F0EB5" w:rsidRDefault="00E85A73" w:rsidP="001213DE">
      <w:pPr>
        <w:pStyle w:val="a5"/>
        <w:spacing w:line="600" w:lineRule="exact"/>
        <w:ind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年度支出预算安排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862.07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万元，比上年度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736.31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万元增长了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125.76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万元，增幅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17%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。支出预算增长的原因是机构改革，新成立网信办（正科级单位，独立编制，目前未独立核算），增加网信办工作经费，文化产业办民族剧团成立，增加民族剧团人员经费，同时增加萨岁消防整改项目。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3"/>
        <w:jc w:val="left"/>
        <w:outlineLvl w:val="0"/>
        <w:rPr>
          <w:rFonts w:asciiTheme="minorEastAsia" w:eastAsiaTheme="minorEastAsia" w:hAnsiTheme="minorEastAsia"/>
          <w:b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b/>
          <w:sz w:val="32"/>
          <w:szCs w:val="32"/>
          <w:shd w:val="clear" w:color="auto" w:fill="FFFFFF"/>
        </w:rPr>
        <w:t>四、一般公共预算拨款支出预算</w:t>
      </w:r>
      <w:r w:rsidRPr="003F0EB5">
        <w:rPr>
          <w:rFonts w:asciiTheme="minorEastAsia" w:eastAsiaTheme="minorEastAsia" w:hAnsiTheme="minorEastAsia"/>
          <w:b/>
          <w:sz w:val="32"/>
          <w:szCs w:val="32"/>
          <w:shd w:val="clear" w:color="auto" w:fill="FFFFFF"/>
        </w:rPr>
        <w:t> 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（一）基本支出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年基本支出年初预算数为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290.07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万元，是指为保障单位机构正常运转、完成日常工作任务而发生的各项支出，包括用于基本工资、津贴补贴、社会保障缴费、住房公积金等人员经费以及办公费、印刷费、水电费、办公设备购置等日常公用经费。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（二）项目支出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年项目支出年初预算数为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572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万元，是指单位为完成特定行政工作任务或事业发展目标而发生的支出，包括归口管理办公室有关专项业务费、行政事业类项目等。其中：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lastRenderedPageBreak/>
        <w:t>其中文明办工作经费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万元，红网通道分站维护费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万元，党报党刊征订费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24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万元，萨岁广场水电费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万元（含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2018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年水电费资金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万元），互联网信息办公室相关经费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24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万元，，中心组学习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6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万元，萨岁广场维护费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16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万元，未成年人思想道德建设费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万元，意识形态工作经费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万元，网络舆情引导及监控费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万元，户外公益广告项目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万元，手机报订购费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20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万元，大戊梁活动经费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168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万元，网信办工作经费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万元，扫黄打非工作经费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万元，新闻出版工作经费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万元，新湖南云平台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32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万元，欢乐潇湘活动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12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万元，新时代文明实践工作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万元，湖南日报专版宣传费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34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万元，萨岁广场消防整改维修费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50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万元，文化产业办民族剧团人员经费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80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万元。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3"/>
        <w:jc w:val="left"/>
        <w:outlineLvl w:val="0"/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五、其他重要事项的情况说明</w:t>
      </w:r>
      <w:r w:rsidRPr="003F0EB5"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  <w:t> 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outlineLvl w:val="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（一）机关运行经费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 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年初预算机关运行经费共安排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39.23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万元，比上年度预算增加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5.93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万元，增长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17.8%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。增加的主要原因是本年度交通补贴人数增加</w:t>
      </w:r>
      <w:r w:rsidRPr="003F0EB5">
        <w:rPr>
          <w:rFonts w:asciiTheme="minorEastAsia" w:eastAsiaTheme="minorEastAsia" w:hAnsiTheme="minorEastAsia"/>
          <w:color w:val="000000"/>
          <w:sz w:val="32"/>
          <w:szCs w:val="32"/>
        </w:rPr>
        <w:t>5</w:t>
      </w:r>
      <w:r w:rsidRPr="003F0EB5">
        <w:rPr>
          <w:rFonts w:asciiTheme="minorEastAsia" w:eastAsiaTheme="minorEastAsia" w:hAnsiTheme="minorEastAsia" w:hint="eastAsia"/>
          <w:color w:val="000000"/>
          <w:sz w:val="32"/>
          <w:szCs w:val="32"/>
        </w:rPr>
        <w:t>人。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outlineLvl w:val="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（二）“三公”经费预算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</w:t>
      </w:r>
    </w:p>
    <w:p w:rsidR="00E85A73" w:rsidRPr="003F0EB5" w:rsidRDefault="00E85A73" w:rsidP="001213DE">
      <w:pPr>
        <w:pStyle w:val="a5"/>
        <w:spacing w:line="600" w:lineRule="exact"/>
        <w:ind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年“三公”经费预算数为</w:t>
      </w: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>11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万元，其中，公务接待费</w:t>
      </w: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>5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万元，公务用车购置及运行费</w:t>
      </w: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>6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万元，因公出国（境）费</w:t>
      </w: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>0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万元。</w:t>
      </w: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 xml:space="preserve"> 2020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年“三公”经费预算较</w:t>
      </w: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>2019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年增加</w:t>
      </w: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>0.36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万元。预算增加的原因是机构改革增加人员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。</w:t>
      </w:r>
    </w:p>
    <w:p w:rsidR="00E85A73" w:rsidRPr="003F0EB5" w:rsidRDefault="00E85A73" w:rsidP="001213DE">
      <w:pPr>
        <w:pStyle w:val="a5"/>
        <w:spacing w:line="600" w:lineRule="exact"/>
        <w:ind w:firstLine="640"/>
        <w:outlineLvl w:val="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（三）政府采购情况</w:t>
      </w:r>
    </w:p>
    <w:p w:rsidR="00E85A73" w:rsidRPr="003F0EB5" w:rsidRDefault="00E85A73" w:rsidP="001213DE">
      <w:pPr>
        <w:pStyle w:val="a5"/>
        <w:spacing w:line="600" w:lineRule="exact"/>
        <w:ind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2020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年政府采购预算总额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0</w:t>
      </w: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万元。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</w:t>
      </w:r>
    </w:p>
    <w:p w:rsidR="00E85A73" w:rsidRPr="003F0EB5" w:rsidRDefault="00E85A73" w:rsidP="001213DE">
      <w:pPr>
        <w:spacing w:line="600" w:lineRule="exact"/>
        <w:ind w:firstLineChars="200" w:firstLine="640"/>
        <w:outlineLvl w:val="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（四）国有资产占有使用情况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 </w:t>
      </w:r>
    </w:p>
    <w:p w:rsidR="00E85A73" w:rsidRPr="003F0EB5" w:rsidRDefault="00E85A73" w:rsidP="001213DE">
      <w:pPr>
        <w:spacing w:line="600" w:lineRule="exact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截至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2019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年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 xml:space="preserve">12 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月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 xml:space="preserve">31 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日，本部门共有车辆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2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辆，其中一般公务用车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1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辆、其他用车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 xml:space="preserve">1 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辆（已托管机关事务局平台），其他用车主要是新闻采访专用车；单位价值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 xml:space="preserve">50 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万元以上通用设备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 xml:space="preserve">0 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台（套），单价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 xml:space="preserve">100 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万元以上专用设备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 xml:space="preserve">0 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台（套）。</w:t>
      </w:r>
    </w:p>
    <w:p w:rsidR="00E85A73" w:rsidRPr="003F0EB5" w:rsidRDefault="00E85A73" w:rsidP="001213DE">
      <w:pPr>
        <w:spacing w:line="600" w:lineRule="exact"/>
        <w:ind w:firstLineChars="200" w:firstLine="640"/>
        <w:outlineLvl w:val="0"/>
        <w:rPr>
          <w:rFonts w:asciiTheme="minorEastAsia" w:eastAsiaTheme="minorEastAsia" w:hAnsiTheme="minorEastAsia"/>
          <w:sz w:val="32"/>
          <w:szCs w:val="32"/>
          <w:shd w:val="clear" w:color="auto" w:fill="FFFFFF"/>
        </w:rPr>
      </w:pPr>
      <w:r w:rsidRPr="003F0EB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（五）重点项目预算和绩效目标情况</w:t>
      </w:r>
      <w:r w:rsidRPr="003F0EB5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</w:t>
      </w:r>
    </w:p>
    <w:p w:rsidR="00E85A73" w:rsidRPr="003F0EB5" w:rsidRDefault="00E85A73" w:rsidP="001213DE">
      <w:pPr>
        <w:snapToGrid w:val="0"/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  <w:shd w:val="clear" w:color="auto" w:fill="FFFFFF"/>
        </w:rPr>
      </w:pP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2020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年财政预算项目绩效目标全覆盖，编制了部门整体支出绩效目标和项目支出绩效目标，涉及一般公共预算拨款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862.07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万元，政府性基金拨款</w:t>
      </w:r>
      <w:r w:rsidRPr="003F0EB5">
        <w:rPr>
          <w:rFonts w:asciiTheme="minorEastAsia" w:eastAsiaTheme="minorEastAsia" w:hAnsiTheme="minorEastAsia"/>
          <w:kern w:val="0"/>
          <w:sz w:val="32"/>
          <w:szCs w:val="32"/>
        </w:rPr>
        <w:t>0</w:t>
      </w: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万元。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3"/>
        <w:jc w:val="left"/>
        <w:outlineLvl w:val="0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b/>
          <w:sz w:val="32"/>
          <w:szCs w:val="32"/>
          <w:shd w:val="clear" w:color="auto" w:fill="FFFFFF"/>
        </w:rPr>
        <w:t>六、名词解释</w:t>
      </w:r>
      <w:r w:rsidRPr="003F0EB5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Pr="003F0EB5">
        <w:rPr>
          <w:rFonts w:asciiTheme="minorEastAsia" w:eastAsiaTheme="minorEastAsia" w:hAnsiTheme="minorEastAsia"/>
          <w:b/>
          <w:kern w:val="0"/>
          <w:sz w:val="32"/>
          <w:szCs w:val="32"/>
        </w:rPr>
        <w:t xml:space="preserve">  </w:t>
      </w: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hint="eastAsia"/>
          <w:kern w:val="0"/>
          <w:sz w:val="32"/>
          <w:szCs w:val="32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E85A73" w:rsidRPr="003F0EB5" w:rsidRDefault="00E85A73" w:rsidP="001213DE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Theme="minorEastAsia" w:eastAsiaTheme="minorEastAsia" w:hAnsiTheme="minorEastAsia" w:cs="Times New Roman"/>
          <w:sz w:val="32"/>
          <w:szCs w:val="32"/>
        </w:rPr>
      </w:pPr>
      <w:r w:rsidRPr="003F0EB5">
        <w:rPr>
          <w:rFonts w:asciiTheme="minorEastAsia" w:eastAsiaTheme="minorEastAsia" w:hAnsiTheme="minorEastAsia" w:cs="Times New Roman" w:hint="eastAsia"/>
          <w:sz w:val="32"/>
          <w:szCs w:val="32"/>
        </w:rPr>
        <w:t>（二）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</w:t>
      </w:r>
      <w:r w:rsidRPr="003F0EB5">
        <w:rPr>
          <w:rFonts w:asciiTheme="minorEastAsia" w:eastAsiaTheme="minorEastAsia" w:hAnsiTheme="minorEastAsia" w:cs="Times New Roman" w:hint="eastAsia"/>
          <w:sz w:val="32"/>
          <w:szCs w:val="32"/>
        </w:rPr>
        <w:lastRenderedPageBreak/>
        <w:t>映单位公务出国（境）的国际旅费、国外城市间交通费、食宿费等支出。</w:t>
      </w:r>
    </w:p>
    <w:p w:rsidR="00E85A73" w:rsidRPr="003F0EB5" w:rsidRDefault="00F4136D" w:rsidP="001213D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七、预算公开表（附后）</w:t>
      </w:r>
    </w:p>
    <w:p w:rsidR="00E85A73" w:rsidRPr="003F0EB5" w:rsidRDefault="00E85A73" w:rsidP="003F0EB5">
      <w:pPr>
        <w:widowControl/>
        <w:shd w:val="clear" w:color="auto" w:fill="FFFFFF"/>
        <w:spacing w:line="600" w:lineRule="exact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E85A73" w:rsidRPr="003F0EB5" w:rsidRDefault="00E85A73" w:rsidP="001213D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 xml:space="preserve">                           </w:t>
      </w:r>
    </w:p>
    <w:p w:rsidR="00E85A73" w:rsidRDefault="00E85A73" w:rsidP="00C250A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F0EB5">
        <w:rPr>
          <w:rFonts w:asciiTheme="minorEastAsia" w:eastAsiaTheme="minorEastAsia" w:hAnsiTheme="minorEastAsia" w:cs="宋体"/>
          <w:kern w:val="0"/>
          <w:sz w:val="32"/>
          <w:szCs w:val="32"/>
        </w:rPr>
        <w:t xml:space="preserve">                           2020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</w:t>
      </w:r>
      <w:r w:rsidR="001213DE"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3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月</w:t>
      </w:r>
      <w:r w:rsidR="001213DE"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bookmarkStart w:id="0" w:name="_GoBack"/>
      <w:bookmarkEnd w:id="0"/>
      <w:r w:rsidR="001213DE"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9</w:t>
      </w:r>
      <w:r w:rsidRPr="003F0EB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日</w:t>
      </w:r>
    </w:p>
    <w:p w:rsidR="003F0EB5" w:rsidRDefault="003F0EB5" w:rsidP="00C250A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 w:hint="eastAsia"/>
          <w:kern w:val="0"/>
          <w:sz w:val="32"/>
          <w:szCs w:val="32"/>
        </w:rPr>
      </w:pPr>
    </w:p>
    <w:p w:rsidR="00F4136D" w:rsidRPr="00F4136D" w:rsidRDefault="00F4136D" w:rsidP="00F4136D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F4136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附件：预算公开表</w:t>
      </w:r>
    </w:p>
    <w:p w:rsidR="00F4136D" w:rsidRDefault="00F4136D" w:rsidP="00C250A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3F0EB5" w:rsidRDefault="00E67767" w:rsidP="00C250A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F70CC5">
        <w:rPr>
          <w:rFonts w:asciiTheme="minorEastAsia" w:eastAsiaTheme="minorEastAsia" w:hAnsiTheme="minorEastAsia" w:cs="宋体"/>
          <w:kern w:val="0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5336" r:id="rId8"/>
        </w:object>
      </w:r>
    </w:p>
    <w:sectPr w:rsidR="003F0EB5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3CB" w:rsidRDefault="001A23CB" w:rsidP="00CD088F">
      <w:r>
        <w:separator/>
      </w:r>
    </w:p>
  </w:endnote>
  <w:endnote w:type="continuationSeparator" w:id="0">
    <w:p w:rsidR="001A23CB" w:rsidRDefault="001A23CB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3CB" w:rsidRDefault="001A23CB" w:rsidP="00CD088F">
      <w:r>
        <w:separator/>
      </w:r>
    </w:p>
  </w:footnote>
  <w:footnote w:type="continuationSeparator" w:id="0">
    <w:p w:rsidR="001A23CB" w:rsidRDefault="001A23CB" w:rsidP="00CD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A3C"/>
    <w:multiLevelType w:val="hybridMultilevel"/>
    <w:tmpl w:val="EF226DB0"/>
    <w:lvl w:ilvl="0" w:tplc="9D902B7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21D56F3"/>
    <w:multiLevelType w:val="hybridMultilevel"/>
    <w:tmpl w:val="6B2CD256"/>
    <w:lvl w:ilvl="0" w:tplc="B268E0CA">
      <w:start w:val="1"/>
      <w:numFmt w:val="japaneseCounting"/>
      <w:lvlText w:val="（%1）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86A"/>
    <w:rsid w:val="000237E0"/>
    <w:rsid w:val="00044328"/>
    <w:rsid w:val="00054F56"/>
    <w:rsid w:val="00075F10"/>
    <w:rsid w:val="000A04CD"/>
    <w:rsid w:val="000A6797"/>
    <w:rsid w:val="000C0295"/>
    <w:rsid w:val="000D60F8"/>
    <w:rsid w:val="00110B9B"/>
    <w:rsid w:val="00115F79"/>
    <w:rsid w:val="001213DE"/>
    <w:rsid w:val="001324A4"/>
    <w:rsid w:val="001527A2"/>
    <w:rsid w:val="00152CAE"/>
    <w:rsid w:val="001A23CB"/>
    <w:rsid w:val="00216749"/>
    <w:rsid w:val="0026494F"/>
    <w:rsid w:val="0027546D"/>
    <w:rsid w:val="00281554"/>
    <w:rsid w:val="00285A87"/>
    <w:rsid w:val="00293F21"/>
    <w:rsid w:val="002B5FD4"/>
    <w:rsid w:val="00337EB9"/>
    <w:rsid w:val="003543BC"/>
    <w:rsid w:val="003D1549"/>
    <w:rsid w:val="003F0EB5"/>
    <w:rsid w:val="00467217"/>
    <w:rsid w:val="00474EBF"/>
    <w:rsid w:val="004A3472"/>
    <w:rsid w:val="004C3A48"/>
    <w:rsid w:val="004F1A6A"/>
    <w:rsid w:val="00521FED"/>
    <w:rsid w:val="005230D6"/>
    <w:rsid w:val="005260AF"/>
    <w:rsid w:val="005562A2"/>
    <w:rsid w:val="00562F32"/>
    <w:rsid w:val="005B0DC3"/>
    <w:rsid w:val="005D4FB6"/>
    <w:rsid w:val="0061641D"/>
    <w:rsid w:val="00627971"/>
    <w:rsid w:val="0065069C"/>
    <w:rsid w:val="006E2D46"/>
    <w:rsid w:val="006F7991"/>
    <w:rsid w:val="007468D5"/>
    <w:rsid w:val="00766C92"/>
    <w:rsid w:val="00790373"/>
    <w:rsid w:val="007A2E10"/>
    <w:rsid w:val="007B078B"/>
    <w:rsid w:val="007C5460"/>
    <w:rsid w:val="007D4230"/>
    <w:rsid w:val="007E5770"/>
    <w:rsid w:val="00824952"/>
    <w:rsid w:val="008355BC"/>
    <w:rsid w:val="008646CE"/>
    <w:rsid w:val="008835CB"/>
    <w:rsid w:val="00886EB9"/>
    <w:rsid w:val="008A6DB4"/>
    <w:rsid w:val="008E355D"/>
    <w:rsid w:val="00923583"/>
    <w:rsid w:val="00984405"/>
    <w:rsid w:val="009F325B"/>
    <w:rsid w:val="00A14AE6"/>
    <w:rsid w:val="00A41B12"/>
    <w:rsid w:val="00A61DF0"/>
    <w:rsid w:val="00A87E14"/>
    <w:rsid w:val="00AC662E"/>
    <w:rsid w:val="00AD71E8"/>
    <w:rsid w:val="00AF3703"/>
    <w:rsid w:val="00B0186A"/>
    <w:rsid w:val="00B519F6"/>
    <w:rsid w:val="00B55453"/>
    <w:rsid w:val="00B85DEC"/>
    <w:rsid w:val="00BA30B5"/>
    <w:rsid w:val="00BE2327"/>
    <w:rsid w:val="00BE72B4"/>
    <w:rsid w:val="00BE73DB"/>
    <w:rsid w:val="00BF16E8"/>
    <w:rsid w:val="00C02F25"/>
    <w:rsid w:val="00C250A3"/>
    <w:rsid w:val="00C33FDA"/>
    <w:rsid w:val="00C60C63"/>
    <w:rsid w:val="00C911D8"/>
    <w:rsid w:val="00CB2878"/>
    <w:rsid w:val="00CD088F"/>
    <w:rsid w:val="00CE6FF4"/>
    <w:rsid w:val="00D0177F"/>
    <w:rsid w:val="00D0494F"/>
    <w:rsid w:val="00D25F75"/>
    <w:rsid w:val="00D616E4"/>
    <w:rsid w:val="00D75195"/>
    <w:rsid w:val="00D82911"/>
    <w:rsid w:val="00D86DA7"/>
    <w:rsid w:val="00D97995"/>
    <w:rsid w:val="00E16DED"/>
    <w:rsid w:val="00E313E9"/>
    <w:rsid w:val="00E67767"/>
    <w:rsid w:val="00E85A73"/>
    <w:rsid w:val="00ED162C"/>
    <w:rsid w:val="00F2621A"/>
    <w:rsid w:val="00F35885"/>
    <w:rsid w:val="00F4136D"/>
    <w:rsid w:val="00F70CC5"/>
    <w:rsid w:val="00F9089C"/>
    <w:rsid w:val="00F9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CD088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D088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CD088F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A04CD"/>
    <w:pPr>
      <w:ind w:firstLineChars="200" w:firstLine="420"/>
    </w:pPr>
  </w:style>
  <w:style w:type="paragraph" w:styleId="a6">
    <w:name w:val="Normal (Web)"/>
    <w:basedOn w:val="a"/>
    <w:uiPriority w:val="99"/>
    <w:rsid w:val="004A34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ocument Map"/>
    <w:basedOn w:val="a"/>
    <w:link w:val="Char1"/>
    <w:uiPriority w:val="99"/>
    <w:semiHidden/>
    <w:rsid w:val="008646CE"/>
    <w:pPr>
      <w:shd w:val="clear" w:color="auto" w:fill="000080"/>
    </w:pPr>
    <w:rPr>
      <w:rFonts w:ascii="Times New Roman" w:hAnsi="Times New Roman"/>
      <w:kern w:val="0"/>
      <w:sz w:val="2"/>
      <w:szCs w:val="20"/>
      <w:lang/>
    </w:rPr>
  </w:style>
  <w:style w:type="character" w:customStyle="1" w:styleId="Char1">
    <w:name w:val="文档结构图 Char"/>
    <w:link w:val="a7"/>
    <w:uiPriority w:val="99"/>
    <w:semiHidden/>
    <w:locked/>
    <w:rsid w:val="00A14AE6"/>
    <w:rPr>
      <w:rFonts w:ascii="Times New Roman" w:hAnsi="Times New Roman" w:cs="Times New Roman"/>
      <w:sz w:val="2"/>
    </w:rPr>
  </w:style>
  <w:style w:type="paragraph" w:styleId="a8">
    <w:name w:val="Date"/>
    <w:basedOn w:val="a"/>
    <w:next w:val="a"/>
    <w:link w:val="Char2"/>
    <w:uiPriority w:val="99"/>
    <w:semiHidden/>
    <w:unhideWhenUsed/>
    <w:rsid w:val="003F0EB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F0EB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395</Words>
  <Characters>2253</Characters>
  <Application>Microsoft Office Word</Application>
  <DocSecurity>0</DocSecurity>
  <Lines>18</Lines>
  <Paragraphs>5</Paragraphs>
  <ScaleCrop>false</ScaleCrop>
  <Company>Lenovo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cp:lastPrinted>2020-01-16T02:05:00Z</cp:lastPrinted>
  <dcterms:created xsi:type="dcterms:W3CDTF">2019-11-20T08:54:00Z</dcterms:created>
  <dcterms:modified xsi:type="dcterms:W3CDTF">2020-07-10T03:23:00Z</dcterms:modified>
</cp:coreProperties>
</file>