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ageBreakBefore w:val="0"/>
        <w:widowControl w:val="0"/>
        <w:kinsoku/>
        <w:wordWrap/>
        <w:overflowPunct/>
        <w:topLinePunct w:val="0"/>
        <w:autoSpaceDE/>
        <w:autoSpaceDN/>
        <w:bidi w:val="0"/>
        <w:adjustRightInd/>
        <w:snapToGrid/>
        <w:spacing w:line="560" w:lineRule="exact"/>
        <w:ind w:left="0"/>
        <w:textAlignment w:val="auto"/>
        <w:rPr>
          <w:rFonts w:ascii="CESI仿宋-GB2312" w:eastAsia="CESI仿宋-GB2312"/>
          <w:sz w:val="24"/>
        </w:rPr>
      </w:pPr>
      <w:bookmarkStart w:id="0" w:name="_GoBack"/>
      <w:bookmarkEnd w:id="0"/>
      <w:r>
        <w:rPr>
          <w:rFonts w:ascii="CESI仿宋-GB2312" w:eastAsia="CESI仿宋-GB2312"/>
          <w:sz w:val="24"/>
        </w:rPr>
        <w:t>附件1</w:t>
      </w:r>
    </w:p>
    <w:p>
      <w:pPr>
        <w:pageBreakBefore w:val="0"/>
        <w:widowControl w:val="0"/>
        <w:kinsoku/>
        <w:wordWrap/>
        <w:overflowPunct/>
        <w:topLinePunct w:val="0"/>
        <w:autoSpaceDE/>
        <w:autoSpaceDN/>
        <w:bidi w:val="0"/>
        <w:adjustRightInd/>
        <w:snapToGrid/>
        <w:spacing w:line="560" w:lineRule="exact"/>
        <w:ind w:firstLineChars="200" w:firstLine="600"/>
        <w:textAlignment w:val="auto"/>
        <w:rPr>
          <w:rFonts w:ascii="CESI黑体-GB2312" w:eastAsia="CESI黑体-GB2312" w:hint="eastAsia"/>
          <w:sz w:val="30"/>
        </w:rPr>
      </w:pPr>
      <w:r>
        <w:rPr>
          <w:rFonts w:ascii="CESI仿宋-GB2312" w:eastAsia="CESI仿宋-GB2312"/>
          <w:sz w:val="30"/>
        </w:rPr>
        <w:t xml:space="preserve">              </w:t>
      </w:r>
      <w:r>
        <w:rPr>
          <w:rFonts w:ascii="CESI黑体-GB2312" w:eastAsia="CESI黑体-GB2312" w:hint="eastAsia"/>
          <w:sz w:val="30"/>
        </w:rPr>
        <w:t>检查主体及执法权限地域</w:t>
      </w:r>
    </w:p>
    <w:tbl>
      <w:tblPr>
        <w:jc w:val="left"/>
        <w:tblInd w:w="0" w:type="dxa"/>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03"/>
        <w:gridCol w:w="2803"/>
        <w:gridCol w:w="2803"/>
      </w:tblGrid>
      <w:tr>
        <w:trPr>
          <w:cantSplit/>
          <w:trHeight w:val="566"/>
        </w:trPr>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全称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简称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执法权限地域</w:t>
            </w:r>
          </w:p>
        </w:tc>
      </w:tr>
      <w:tr>
        <w:trPr>
          <w:trHeight w:val="880"/>
        </w:trPr>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hint="eastAsia"/>
                <w:szCs w:val="21"/>
                <w:lang w:eastAsia="zh-CN"/>
              </w:rPr>
              <w:t>通道侗族自治县</w:t>
            </w:r>
            <w:r>
              <w:rPr>
                <w:rFonts w:ascii="CESI仿宋-GB2312" w:eastAsia="CESI仿宋-GB2312" w:cs="方正仿宋_GB2312"/>
                <w:szCs w:val="21"/>
              </w:rPr>
              <w:t>烟草专卖局</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ind w:firstLineChars="400" w:firstLine="840"/>
              <w:rPr>
                <w:rFonts w:ascii="CESI仿宋-GB2312" w:eastAsia="CESI仿宋-GB2312" w:cs="方正仿宋_GB2312"/>
                <w:szCs w:val="21"/>
              </w:rPr>
            </w:pPr>
            <w:r>
              <w:rPr>
                <w:rFonts w:ascii="CESI仿宋-GB2312" w:eastAsia="CESI仿宋-GB2312" w:cs="方正仿宋_GB2312" w:hint="eastAsia"/>
                <w:szCs w:val="21"/>
                <w:lang w:eastAsia="zh-CN"/>
              </w:rPr>
              <w:t>通道县</w:t>
            </w:r>
            <w:r>
              <w:rPr>
                <w:rFonts w:ascii="CESI仿宋-GB2312" w:eastAsia="CESI仿宋-GB2312" w:cs="方正仿宋_GB2312"/>
                <w:szCs w:val="21"/>
              </w:rPr>
              <w:t>局</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hint="eastAsia"/>
                <w:szCs w:val="21"/>
                <w:lang w:eastAsia="zh-CN"/>
              </w:rPr>
              <w:t>通道侗族自治县</w:t>
            </w:r>
            <w:r>
              <w:rPr>
                <w:rFonts w:ascii="CESI仿宋-GB2312" w:eastAsia="CESI仿宋-GB2312" w:cs="方正仿宋_GB2312"/>
                <w:szCs w:val="21"/>
              </w:rPr>
              <w:t>所辖全域</w:t>
            </w:r>
          </w:p>
        </w:tc>
      </w:tr>
    </w:tbl>
    <w:p>
      <w:pPr>
        <w:rPr>
          <w:rFonts w:eastAsia="方正仿宋_GB2312"/>
          <w:sz w:val="30"/>
        </w:rPr>
      </w:pPr>
    </w:p>
    <w:p>
      <w:pPr>
        <w:rPr>
          <w:rFonts w:eastAsia="方正仿宋_GB2312"/>
          <w:sz w:val="30"/>
        </w:rPr>
      </w:pPr>
    </w:p>
    <w:p>
      <w:pPr>
        <w:rPr>
          <w:rFonts w:ascii="CESI仿宋-GB2312" w:eastAsia="CESI仿宋-GB2312"/>
          <w:sz w:val="32"/>
          <w:szCs w:val="32"/>
        </w:rPr>
      </w:pPr>
    </w:p>
    <w:p>
      <w:pPr>
        <w:spacing w:line="560" w:lineRule="exact"/>
        <w:ind w:left="0"/>
        <w:rPr>
          <w:rFonts w:ascii="CESI仿宋-GB2312" w:eastAsia="CESI仿宋-GB2312"/>
          <w:sz w:val="32"/>
          <w:szCs w:val="32"/>
        </w:rPr>
      </w:pPr>
      <w:r>
        <w:rPr>
          <w:rFonts w:ascii="CESI仿宋-GB2312" w:eastAsia="CESI仿宋-GB2312" w:hint="eastAsia"/>
          <w:sz w:val="32"/>
          <w:szCs w:val="32"/>
        </w:rPr>
        <w:t>法律依据：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1.《国家烟草专卖局办公室关于公布烟草专卖涉企行政检查主体清单、事项及标准、频次上限的通知》（国烟办法〔2025〕132号）附件2中的检查依据。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2.《湖南省烟草专卖局办公室关于公布湖南省烟草专卖系统涉企行政检查事项清单的通知》（湘烟办法〔2025〕28号）附件中的实施依据。</w:t>
      </w: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CESI黑体-GB2312">
    <w:panose1 w:val="02000500000000000000"/>
    <w:charset w:val="86"/>
    <w:family w:val="script"/>
    <w:pitch w:val="variable"/>
    <w:sig w:usb0="800002BF" w:usb1="184F6CF8" w:usb2="00000012" w:usb3="00000000" w:csb0="0004000F" w:csb1="00000000"/>
  </w:font>
  <w:font w:name="方正仿宋_GB2312">
    <w:altName w:val="方正兰亭黑_GBK"/>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476</TotalTime>
  <Application>Yozo_Office27021597764231179</Application>
  <Pages>1</Pages>
  <Words>182</Words>
  <Characters>193</Characters>
  <Lines>18</Lines>
  <Paragraphs>11</Paragraphs>
  <CharactersWithSpaces>207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yangjie</cp:lastModifiedBy>
  <cp:revision>1</cp:revision>
  <cp:lastPrinted>2026-04-21T15:04:00Z</cp:lastPrinted>
  <dcterms:created xsi:type="dcterms:W3CDTF">2026-02-26T15:30:00Z</dcterms:created>
  <dcterms:modified xsi:type="dcterms:W3CDTF">2026-05-25T08:36:16Z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2052-11.1.0.11711</vt:lpwstr>
  </property>
</Properties>
</file>